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82" w:rsidRDefault="00E86682" w:rsidP="0030055B">
      <w:pPr>
        <w:spacing w:after="0" w:line="360" w:lineRule="auto"/>
        <w:jc w:val="both"/>
        <w:rPr>
          <w:rFonts w:cstheme="minorHAnsi"/>
        </w:rPr>
      </w:pPr>
    </w:p>
    <w:p w:rsidR="003C4F9D" w:rsidRPr="00B16F27" w:rsidRDefault="003C4F9D" w:rsidP="004C70D9">
      <w:pPr>
        <w:spacing w:after="0" w:line="240" w:lineRule="auto"/>
        <w:jc w:val="both"/>
        <w:rPr>
          <w:rFonts w:ascii="Arial" w:hAnsi="Arial" w:cs="Arial"/>
          <w:b/>
          <w:sz w:val="32"/>
          <w:szCs w:val="24"/>
        </w:rPr>
      </w:pPr>
      <w:r w:rsidRPr="00B16F27">
        <w:rPr>
          <w:rFonts w:ascii="Arial" w:hAnsi="Arial" w:cs="Arial"/>
          <w:b/>
          <w:sz w:val="32"/>
          <w:szCs w:val="24"/>
        </w:rPr>
        <w:t>Tender redes para la memoria</w:t>
      </w:r>
    </w:p>
    <w:p w:rsidR="00B16F27" w:rsidRDefault="00B16F27" w:rsidP="004C70D9">
      <w:pPr>
        <w:spacing w:after="0" w:line="240" w:lineRule="auto"/>
        <w:jc w:val="right"/>
        <w:rPr>
          <w:rFonts w:ascii="Arial" w:hAnsi="Arial" w:cs="Arial"/>
          <w:b/>
          <w:i/>
          <w:sz w:val="18"/>
          <w:szCs w:val="24"/>
        </w:rPr>
      </w:pPr>
    </w:p>
    <w:p w:rsidR="0030055B" w:rsidRPr="004C70D9" w:rsidRDefault="00F461E9" w:rsidP="004C70D9">
      <w:pPr>
        <w:spacing w:after="0" w:line="240" w:lineRule="auto"/>
        <w:jc w:val="right"/>
        <w:rPr>
          <w:rFonts w:ascii="Arial" w:hAnsi="Arial" w:cs="Arial"/>
          <w:b/>
          <w:i/>
          <w:sz w:val="18"/>
          <w:szCs w:val="24"/>
        </w:rPr>
      </w:pPr>
      <w:proofErr w:type="spellStart"/>
      <w:r w:rsidRPr="004C70D9">
        <w:rPr>
          <w:rFonts w:ascii="Arial" w:hAnsi="Arial" w:cs="Arial"/>
          <w:b/>
          <w:i/>
          <w:sz w:val="18"/>
          <w:szCs w:val="24"/>
        </w:rPr>
        <w:t>Mila</w:t>
      </w:r>
      <w:proofErr w:type="spellEnd"/>
      <w:r w:rsidRPr="004C70D9">
        <w:rPr>
          <w:rFonts w:ascii="Arial" w:hAnsi="Arial" w:cs="Arial"/>
          <w:b/>
          <w:i/>
          <w:sz w:val="18"/>
          <w:szCs w:val="24"/>
        </w:rPr>
        <w:t xml:space="preserve"> Cañón,</w:t>
      </w:r>
      <w:r w:rsidR="0030055B" w:rsidRPr="004C70D9">
        <w:rPr>
          <w:rFonts w:ascii="Arial" w:hAnsi="Arial" w:cs="Arial"/>
          <w:b/>
          <w:i/>
          <w:sz w:val="18"/>
          <w:szCs w:val="24"/>
        </w:rPr>
        <w:t xml:space="preserve"> </w:t>
      </w:r>
      <w:proofErr w:type="spellStart"/>
      <w:r w:rsidR="0030055B" w:rsidRPr="004C70D9">
        <w:rPr>
          <w:rFonts w:ascii="Arial" w:hAnsi="Arial" w:cs="Arial"/>
          <w:b/>
          <w:i/>
          <w:sz w:val="18"/>
          <w:szCs w:val="24"/>
        </w:rPr>
        <w:t>Marianela</w:t>
      </w:r>
      <w:proofErr w:type="spellEnd"/>
      <w:r w:rsidR="0030055B" w:rsidRPr="004C70D9">
        <w:rPr>
          <w:rFonts w:ascii="Arial" w:hAnsi="Arial" w:cs="Arial"/>
          <w:b/>
          <w:i/>
          <w:sz w:val="18"/>
          <w:szCs w:val="24"/>
        </w:rPr>
        <w:t xml:space="preserve"> Valdivia</w:t>
      </w:r>
      <w:r w:rsidRPr="004C70D9">
        <w:rPr>
          <w:rFonts w:ascii="Arial" w:hAnsi="Arial" w:cs="Arial"/>
          <w:b/>
          <w:i/>
          <w:sz w:val="18"/>
          <w:szCs w:val="24"/>
        </w:rPr>
        <w:t xml:space="preserve"> y Rocío </w:t>
      </w:r>
      <w:proofErr w:type="spellStart"/>
      <w:r w:rsidRPr="004C70D9">
        <w:rPr>
          <w:rFonts w:ascii="Arial" w:hAnsi="Arial" w:cs="Arial"/>
          <w:b/>
          <w:i/>
          <w:sz w:val="18"/>
          <w:szCs w:val="24"/>
        </w:rPr>
        <w:t>Malacarne</w:t>
      </w:r>
      <w:proofErr w:type="spellEnd"/>
    </w:p>
    <w:p w:rsidR="00BA0ABD" w:rsidRPr="004C70D9" w:rsidRDefault="0030055B" w:rsidP="004C70D9">
      <w:pPr>
        <w:spacing w:after="0" w:line="240" w:lineRule="auto"/>
        <w:jc w:val="right"/>
        <w:rPr>
          <w:rFonts w:ascii="Arial" w:hAnsi="Arial" w:cs="Arial"/>
          <w:b/>
          <w:i/>
          <w:sz w:val="18"/>
          <w:szCs w:val="24"/>
        </w:rPr>
      </w:pPr>
      <w:r w:rsidRPr="004C70D9">
        <w:rPr>
          <w:rFonts w:ascii="Arial" w:hAnsi="Arial" w:cs="Arial"/>
          <w:b/>
          <w:i/>
          <w:sz w:val="18"/>
          <w:szCs w:val="24"/>
        </w:rPr>
        <w:t>Facultad de Humanidades</w:t>
      </w:r>
      <w:r w:rsidR="00262327" w:rsidRPr="004C70D9">
        <w:rPr>
          <w:rFonts w:ascii="Arial" w:hAnsi="Arial" w:cs="Arial"/>
          <w:b/>
          <w:i/>
          <w:sz w:val="18"/>
          <w:szCs w:val="24"/>
        </w:rPr>
        <w:t xml:space="preserve"> (Depto. de Ciencia de la Información)</w:t>
      </w:r>
      <w:r w:rsidRPr="004C70D9">
        <w:rPr>
          <w:rFonts w:ascii="Arial" w:hAnsi="Arial" w:cs="Arial"/>
          <w:b/>
          <w:i/>
          <w:sz w:val="18"/>
          <w:szCs w:val="24"/>
        </w:rPr>
        <w:t xml:space="preserve">- </w:t>
      </w:r>
      <w:proofErr w:type="spellStart"/>
      <w:r w:rsidRPr="004C70D9">
        <w:rPr>
          <w:rFonts w:ascii="Arial" w:hAnsi="Arial" w:cs="Arial"/>
          <w:b/>
          <w:i/>
          <w:sz w:val="18"/>
          <w:szCs w:val="24"/>
        </w:rPr>
        <w:t>Jitanjáfora</w:t>
      </w:r>
      <w:proofErr w:type="spellEnd"/>
      <w:r w:rsidRPr="004C70D9">
        <w:rPr>
          <w:rFonts w:ascii="Arial" w:hAnsi="Arial" w:cs="Arial"/>
          <w:b/>
          <w:i/>
          <w:sz w:val="18"/>
          <w:szCs w:val="24"/>
        </w:rPr>
        <w:t xml:space="preserve"> ONG</w:t>
      </w:r>
      <w:r w:rsidR="00EB2868" w:rsidRPr="004C70D9">
        <w:rPr>
          <w:rFonts w:ascii="Arial" w:hAnsi="Arial" w:cs="Arial"/>
          <w:b/>
          <w:i/>
          <w:sz w:val="18"/>
          <w:szCs w:val="24"/>
        </w:rPr>
        <w:t xml:space="preserve"> www.jitanjafora.org.ar</w:t>
      </w:r>
    </w:p>
    <w:p w:rsidR="00262327" w:rsidRPr="004C70D9" w:rsidRDefault="00262327" w:rsidP="004C70D9">
      <w:pPr>
        <w:spacing w:after="0" w:line="240" w:lineRule="auto"/>
        <w:jc w:val="right"/>
        <w:rPr>
          <w:rFonts w:ascii="Arial" w:hAnsi="Arial" w:cs="Arial"/>
          <w:sz w:val="24"/>
          <w:szCs w:val="24"/>
        </w:rPr>
      </w:pPr>
    </w:p>
    <w:p w:rsidR="00A625C4" w:rsidRPr="004C70D9" w:rsidRDefault="00EA7F8E" w:rsidP="004C70D9">
      <w:pPr>
        <w:spacing w:after="0" w:line="240" w:lineRule="auto"/>
        <w:jc w:val="both"/>
        <w:rPr>
          <w:rFonts w:ascii="Arial" w:hAnsi="Arial" w:cs="Arial"/>
          <w:color w:val="000000"/>
          <w:sz w:val="24"/>
          <w:szCs w:val="24"/>
          <w:lang w:val="es-ES_tradnl"/>
        </w:rPr>
      </w:pPr>
      <w:r w:rsidRPr="004C70D9">
        <w:rPr>
          <w:rFonts w:ascii="Arial" w:hAnsi="Arial" w:cs="Arial"/>
          <w:color w:val="000000"/>
          <w:sz w:val="24"/>
          <w:szCs w:val="24"/>
          <w:lang w:val="es-ES_tradnl"/>
        </w:rPr>
        <w:t>Porque creemos q</w:t>
      </w:r>
      <w:r w:rsidR="00122738" w:rsidRPr="004C70D9">
        <w:rPr>
          <w:rFonts w:ascii="Arial" w:hAnsi="Arial" w:cs="Arial"/>
          <w:color w:val="000000"/>
          <w:sz w:val="24"/>
          <w:szCs w:val="24"/>
          <w:lang w:val="es-ES_tradnl"/>
        </w:rPr>
        <w:t>ue los adultos comprometidos</w:t>
      </w:r>
      <w:r w:rsidRPr="004C70D9">
        <w:rPr>
          <w:rFonts w:ascii="Arial" w:hAnsi="Arial" w:cs="Arial"/>
          <w:color w:val="000000"/>
          <w:sz w:val="24"/>
          <w:szCs w:val="24"/>
          <w:lang w:val="es-ES_tradnl"/>
        </w:rPr>
        <w:t xml:space="preserve"> con la palabra desde lo social y lo cultural</w:t>
      </w:r>
      <w:r w:rsidR="00607978" w:rsidRPr="004C70D9">
        <w:rPr>
          <w:rFonts w:ascii="Arial" w:hAnsi="Arial" w:cs="Arial"/>
          <w:color w:val="000000"/>
          <w:sz w:val="24"/>
          <w:szCs w:val="24"/>
          <w:lang w:val="es-ES_tradnl"/>
        </w:rPr>
        <w:t xml:space="preserve"> pueden fortalecer</w:t>
      </w:r>
      <w:r w:rsidR="00122738" w:rsidRPr="004C70D9">
        <w:rPr>
          <w:rFonts w:ascii="Arial" w:hAnsi="Arial" w:cs="Arial"/>
          <w:color w:val="000000"/>
          <w:sz w:val="24"/>
          <w:szCs w:val="24"/>
          <w:lang w:val="es-ES_tradnl"/>
        </w:rPr>
        <w:t xml:space="preserve"> l</w:t>
      </w:r>
      <w:r w:rsidR="00602B66" w:rsidRPr="004C70D9">
        <w:rPr>
          <w:rFonts w:ascii="Arial" w:hAnsi="Arial" w:cs="Arial"/>
          <w:color w:val="000000"/>
          <w:sz w:val="24"/>
          <w:szCs w:val="24"/>
          <w:lang w:val="es-ES_tradnl"/>
        </w:rPr>
        <w:t xml:space="preserve">os espacios de construcción de </w:t>
      </w:r>
      <w:r w:rsidR="00122738" w:rsidRPr="004C70D9">
        <w:rPr>
          <w:rFonts w:ascii="Arial" w:hAnsi="Arial" w:cs="Arial"/>
          <w:color w:val="000000"/>
          <w:sz w:val="24"/>
          <w:szCs w:val="24"/>
          <w:lang w:val="es-ES_tradnl"/>
        </w:rPr>
        <w:t xml:space="preserve">sentido y promoción de los sujetos para contribuir en la conformación de la subjetividad de quienes están creciendo. </w:t>
      </w:r>
      <w:r w:rsidR="00607978" w:rsidRPr="004C70D9">
        <w:rPr>
          <w:rFonts w:ascii="Arial" w:hAnsi="Arial" w:cs="Arial"/>
          <w:color w:val="000000"/>
          <w:sz w:val="24"/>
          <w:szCs w:val="24"/>
          <w:lang w:val="es-ES_tradnl"/>
        </w:rPr>
        <w:t xml:space="preserve">Porque creemos </w:t>
      </w:r>
      <w:r w:rsidR="00122738" w:rsidRPr="004C70D9">
        <w:rPr>
          <w:rFonts w:ascii="Arial" w:hAnsi="Arial" w:cs="Arial"/>
          <w:color w:val="000000"/>
          <w:sz w:val="24"/>
          <w:szCs w:val="24"/>
          <w:lang w:val="es-ES_tradnl"/>
        </w:rPr>
        <w:t xml:space="preserve">que la Universidad </w:t>
      </w:r>
      <w:r w:rsidR="004B6EF4" w:rsidRPr="004C70D9">
        <w:rPr>
          <w:rFonts w:ascii="Arial" w:hAnsi="Arial" w:cs="Arial"/>
          <w:color w:val="000000"/>
          <w:sz w:val="24"/>
          <w:szCs w:val="24"/>
          <w:lang w:val="es-ES_tradnl"/>
        </w:rPr>
        <w:t xml:space="preserve">Nacional </w:t>
      </w:r>
      <w:r w:rsidR="00122738" w:rsidRPr="004C70D9">
        <w:rPr>
          <w:rFonts w:ascii="Arial" w:hAnsi="Arial" w:cs="Arial"/>
          <w:color w:val="000000"/>
          <w:sz w:val="24"/>
          <w:szCs w:val="24"/>
          <w:lang w:val="es-ES_tradnl"/>
        </w:rPr>
        <w:t>es parte de ese cuerpo de sujetos que debería sentirse interpelado por estas demandas y  aportar con acciones concretas de extensión y transferencia</w:t>
      </w:r>
      <w:r w:rsidR="00A625C4" w:rsidRPr="004C70D9">
        <w:rPr>
          <w:rFonts w:ascii="Arial" w:hAnsi="Arial" w:cs="Arial"/>
          <w:color w:val="000000"/>
          <w:sz w:val="24"/>
          <w:szCs w:val="24"/>
          <w:lang w:val="es-ES_tradnl"/>
        </w:rPr>
        <w:t xml:space="preserve">, </w:t>
      </w:r>
      <w:r w:rsidR="00A625C4" w:rsidRPr="004C70D9">
        <w:rPr>
          <w:rFonts w:ascii="Arial" w:hAnsi="Arial" w:cs="Arial"/>
          <w:sz w:val="24"/>
          <w:szCs w:val="24"/>
        </w:rPr>
        <w:t xml:space="preserve">quienes conformamos la ONG </w:t>
      </w:r>
      <w:proofErr w:type="spellStart"/>
      <w:r w:rsidR="00E9350B" w:rsidRPr="004C70D9">
        <w:rPr>
          <w:rFonts w:ascii="Arial" w:hAnsi="Arial" w:cs="Arial"/>
          <w:sz w:val="24"/>
          <w:szCs w:val="24"/>
        </w:rPr>
        <w:t>Jitanjáfora</w:t>
      </w:r>
      <w:proofErr w:type="spellEnd"/>
      <w:r w:rsidR="00E9350B" w:rsidRPr="004C70D9">
        <w:rPr>
          <w:rFonts w:ascii="Arial" w:hAnsi="Arial" w:cs="Arial"/>
          <w:sz w:val="24"/>
          <w:szCs w:val="24"/>
        </w:rPr>
        <w:t xml:space="preserve">, hace casi 20 años, </w:t>
      </w:r>
      <w:r w:rsidR="00A625C4" w:rsidRPr="004C70D9">
        <w:rPr>
          <w:rFonts w:ascii="Arial" w:hAnsi="Arial" w:cs="Arial"/>
          <w:sz w:val="24"/>
          <w:szCs w:val="24"/>
        </w:rPr>
        <w:t>y a su vez somos parte activa de la Universidad o de otros ámbitos educativos, preocupados y ocupados por la educación, la didáctica, la L</w:t>
      </w:r>
      <w:r w:rsidR="00E9350B" w:rsidRPr="004C70D9">
        <w:rPr>
          <w:rFonts w:ascii="Arial" w:hAnsi="Arial" w:cs="Arial"/>
          <w:sz w:val="24"/>
          <w:szCs w:val="24"/>
        </w:rPr>
        <w:t>iteratura para niños y jóvenes</w:t>
      </w:r>
      <w:r w:rsidR="00A625C4" w:rsidRPr="004C70D9">
        <w:rPr>
          <w:rFonts w:ascii="Arial" w:hAnsi="Arial" w:cs="Arial"/>
          <w:sz w:val="24"/>
          <w:szCs w:val="24"/>
        </w:rPr>
        <w:t xml:space="preserve"> y la lectura no sólo trabajamos en el ámbito académico, la extensión y la investigación sino también desde el trabajo voluntario. </w:t>
      </w:r>
      <w:r w:rsidR="00A625C4" w:rsidRPr="004C70D9">
        <w:rPr>
          <w:rStyle w:val="Textoennegrita"/>
          <w:rFonts w:ascii="Arial" w:hAnsi="Arial" w:cs="Arial"/>
          <w:b w:val="0"/>
          <w:color w:val="000000"/>
          <w:sz w:val="24"/>
          <w:szCs w:val="24"/>
        </w:rPr>
        <w:t>Cuando en 1999 elegimos como nombre para nuestro grupo “</w:t>
      </w:r>
      <w:proofErr w:type="spellStart"/>
      <w:r w:rsidR="00A625C4" w:rsidRPr="004C70D9">
        <w:rPr>
          <w:rStyle w:val="Textoennegrita"/>
          <w:rFonts w:ascii="Arial" w:hAnsi="Arial" w:cs="Arial"/>
          <w:b w:val="0"/>
          <w:color w:val="000000"/>
          <w:sz w:val="24"/>
          <w:szCs w:val="24"/>
        </w:rPr>
        <w:t>Jitanjáfora</w:t>
      </w:r>
      <w:proofErr w:type="spellEnd"/>
      <w:r w:rsidR="00A625C4" w:rsidRPr="004C70D9">
        <w:rPr>
          <w:rStyle w:val="Textoennegrita"/>
          <w:rFonts w:ascii="Arial" w:hAnsi="Arial" w:cs="Arial"/>
          <w:b w:val="0"/>
          <w:color w:val="000000"/>
          <w:sz w:val="24"/>
          <w:szCs w:val="24"/>
        </w:rPr>
        <w:t>. Redes sociales para la promoción de la lectura y la escritura”, el concepto de “red social” no estaba teñido del barniz tecnológico que presenta hoy. Cuando optamos por esos términos, pensábamos en tejer redes entre instituciones que se sintieran interpeladas por los mismos desafíos.</w:t>
      </w:r>
      <w:r w:rsidR="00E9350B" w:rsidRPr="004C70D9">
        <w:rPr>
          <w:rFonts w:ascii="Arial" w:hAnsi="Arial" w:cs="Arial"/>
          <w:sz w:val="24"/>
          <w:szCs w:val="24"/>
          <w:shd w:val="clear" w:color="auto" w:fill="FFFFFF"/>
        </w:rPr>
        <w:t xml:space="preserve"> La llamamos “redes sociales” porque creemos que la experiencia de la lectura es subjetiva y </w:t>
      </w:r>
      <w:proofErr w:type="spellStart"/>
      <w:r w:rsidR="00E9350B" w:rsidRPr="004C70D9">
        <w:rPr>
          <w:rFonts w:ascii="Arial" w:hAnsi="Arial" w:cs="Arial"/>
          <w:sz w:val="24"/>
          <w:szCs w:val="24"/>
          <w:shd w:val="clear" w:color="auto" w:fill="FFFFFF"/>
        </w:rPr>
        <w:t>subjetivante</w:t>
      </w:r>
      <w:proofErr w:type="spellEnd"/>
      <w:r w:rsidR="00E9350B" w:rsidRPr="004C70D9">
        <w:rPr>
          <w:rFonts w:ascii="Arial" w:hAnsi="Arial" w:cs="Arial"/>
          <w:sz w:val="24"/>
          <w:szCs w:val="24"/>
          <w:shd w:val="clear" w:color="auto" w:fill="FFFFFF"/>
        </w:rPr>
        <w:t>, a la vez que profundamente social.</w:t>
      </w:r>
    </w:p>
    <w:p w:rsidR="00122738" w:rsidRPr="004C70D9" w:rsidRDefault="00122738" w:rsidP="004C70D9">
      <w:pPr>
        <w:spacing w:after="0" w:line="240" w:lineRule="auto"/>
        <w:jc w:val="both"/>
        <w:rPr>
          <w:rFonts w:ascii="Arial" w:hAnsi="Arial" w:cs="Arial"/>
          <w:color w:val="FF0000"/>
          <w:sz w:val="24"/>
          <w:szCs w:val="24"/>
          <w:lang w:val="es-ES_tradnl"/>
        </w:rPr>
      </w:pPr>
      <w:r w:rsidRPr="004C70D9">
        <w:rPr>
          <w:rFonts w:ascii="Arial" w:hAnsi="Arial" w:cs="Arial"/>
          <w:color w:val="000000"/>
          <w:sz w:val="24"/>
          <w:szCs w:val="24"/>
          <w:lang w:val="es-ES_tradnl"/>
        </w:rPr>
        <w:t xml:space="preserve">El convenio por el cual la Facultad de Humanidades, de la Universidad Nacional de Mar del Plata, y la Asociación Civil </w:t>
      </w:r>
      <w:proofErr w:type="spellStart"/>
      <w:r w:rsidRPr="004C70D9">
        <w:rPr>
          <w:rFonts w:ascii="Arial" w:hAnsi="Arial" w:cs="Arial"/>
          <w:i/>
          <w:color w:val="000000"/>
          <w:sz w:val="24"/>
          <w:szCs w:val="24"/>
          <w:lang w:val="es-ES_tradnl"/>
        </w:rPr>
        <w:t>Jitanjáfora</w:t>
      </w:r>
      <w:proofErr w:type="spellEnd"/>
      <w:r w:rsidRPr="004C70D9">
        <w:rPr>
          <w:rFonts w:ascii="Arial" w:hAnsi="Arial" w:cs="Arial"/>
          <w:i/>
          <w:color w:val="000000"/>
          <w:sz w:val="24"/>
          <w:szCs w:val="24"/>
          <w:lang w:val="es-ES_tradnl"/>
        </w:rPr>
        <w:t>, Redes Sociales para la lectura y la escritura</w:t>
      </w:r>
      <w:r w:rsidRPr="004C70D9">
        <w:rPr>
          <w:rFonts w:ascii="Arial" w:hAnsi="Arial" w:cs="Arial"/>
          <w:color w:val="000000"/>
          <w:sz w:val="24"/>
          <w:szCs w:val="24"/>
          <w:lang w:val="es-ES_tradnl"/>
        </w:rPr>
        <w:t xml:space="preserve"> </w:t>
      </w:r>
      <w:r w:rsidR="00E9350B" w:rsidRPr="004C70D9">
        <w:rPr>
          <w:rFonts w:ascii="Arial" w:hAnsi="Arial" w:cs="Arial"/>
          <w:color w:val="000000"/>
          <w:sz w:val="24"/>
          <w:szCs w:val="24"/>
          <w:lang w:val="es-ES_tradnl"/>
        </w:rPr>
        <w:t>es parte del desafío</w:t>
      </w:r>
      <w:r w:rsidRPr="004C70D9">
        <w:rPr>
          <w:rFonts w:ascii="Arial" w:hAnsi="Arial" w:cs="Arial"/>
          <w:color w:val="000000"/>
          <w:sz w:val="24"/>
          <w:szCs w:val="24"/>
          <w:lang w:val="es-ES_tradnl"/>
        </w:rPr>
        <w:t>, implica una articu</w:t>
      </w:r>
      <w:r w:rsidR="00EB2868" w:rsidRPr="004C70D9">
        <w:rPr>
          <w:rFonts w:ascii="Arial" w:hAnsi="Arial" w:cs="Arial"/>
          <w:color w:val="000000"/>
          <w:sz w:val="24"/>
          <w:szCs w:val="24"/>
          <w:lang w:val="es-ES_tradnl"/>
        </w:rPr>
        <w:t>lación de sus tareas, teniendo</w:t>
      </w:r>
      <w:r w:rsidRPr="004C70D9">
        <w:rPr>
          <w:rFonts w:ascii="Arial" w:hAnsi="Arial" w:cs="Arial"/>
          <w:color w:val="000000"/>
          <w:sz w:val="24"/>
          <w:szCs w:val="24"/>
          <w:lang w:val="es-ES_tradnl"/>
        </w:rPr>
        <w:t xml:space="preserve"> las prácticas de la lectura y enseñanza como centro de dicha articulación, incluyendo intervenciones en el medio, circulación </w:t>
      </w:r>
      <w:r w:rsidR="00E9350B" w:rsidRPr="004C70D9">
        <w:rPr>
          <w:rFonts w:ascii="Arial" w:hAnsi="Arial" w:cs="Arial"/>
          <w:color w:val="000000"/>
          <w:sz w:val="24"/>
          <w:szCs w:val="24"/>
          <w:lang w:val="es-ES_tradnl"/>
        </w:rPr>
        <w:t xml:space="preserve">del acervo documental de la ONG, </w:t>
      </w:r>
      <w:r w:rsidR="00EB2868" w:rsidRPr="004C70D9">
        <w:rPr>
          <w:rFonts w:ascii="Arial" w:hAnsi="Arial" w:cs="Arial"/>
          <w:color w:val="000000"/>
          <w:sz w:val="24"/>
          <w:szCs w:val="24"/>
          <w:lang w:val="es-ES_tradnl"/>
        </w:rPr>
        <w:t xml:space="preserve">incluido </w:t>
      </w:r>
      <w:r w:rsidR="00E9350B" w:rsidRPr="004C70D9">
        <w:rPr>
          <w:rFonts w:ascii="Arial" w:hAnsi="Arial" w:cs="Arial"/>
          <w:color w:val="000000"/>
          <w:sz w:val="24"/>
          <w:szCs w:val="24"/>
          <w:lang w:val="es-ES_tradnl"/>
        </w:rPr>
        <w:t xml:space="preserve">en la BIBLIOTECA DE IRULANA </w:t>
      </w:r>
      <w:r w:rsidRPr="004C70D9">
        <w:rPr>
          <w:rFonts w:ascii="Arial" w:hAnsi="Arial" w:cs="Arial"/>
          <w:color w:val="000000"/>
          <w:sz w:val="24"/>
          <w:szCs w:val="24"/>
          <w:lang w:val="es-ES_tradnl"/>
        </w:rPr>
        <w:t>y cooperación en actividades de formación.</w:t>
      </w:r>
      <w:r w:rsidRPr="004C70D9">
        <w:rPr>
          <w:rFonts w:ascii="Arial" w:hAnsi="Arial" w:cs="Arial"/>
          <w:color w:val="FF0000"/>
          <w:sz w:val="24"/>
          <w:szCs w:val="24"/>
          <w:lang w:val="es-ES_tradnl"/>
        </w:rPr>
        <w:t xml:space="preserve">   </w:t>
      </w:r>
    </w:p>
    <w:p w:rsidR="00C01327" w:rsidRPr="004C70D9" w:rsidRDefault="0030055B" w:rsidP="004C70D9">
      <w:pPr>
        <w:spacing w:after="0" w:line="240" w:lineRule="auto"/>
        <w:jc w:val="both"/>
        <w:rPr>
          <w:rFonts w:ascii="Arial" w:hAnsi="Arial" w:cs="Arial"/>
          <w:sz w:val="24"/>
          <w:szCs w:val="24"/>
        </w:rPr>
      </w:pPr>
      <w:r w:rsidRPr="004C70D9">
        <w:rPr>
          <w:rFonts w:ascii="Arial" w:hAnsi="Arial" w:cs="Arial"/>
          <w:sz w:val="24"/>
          <w:szCs w:val="24"/>
        </w:rPr>
        <w:t>S</w:t>
      </w:r>
      <w:r w:rsidR="00E9350B" w:rsidRPr="004C70D9">
        <w:rPr>
          <w:rFonts w:ascii="Arial" w:hAnsi="Arial" w:cs="Arial"/>
          <w:sz w:val="24"/>
          <w:szCs w:val="24"/>
        </w:rPr>
        <w:t>eguimos tendiendo redes</w:t>
      </w:r>
      <w:r w:rsidR="00C01327" w:rsidRPr="004C70D9">
        <w:rPr>
          <w:rFonts w:ascii="Arial" w:hAnsi="Arial" w:cs="Arial"/>
          <w:sz w:val="24"/>
          <w:szCs w:val="24"/>
        </w:rPr>
        <w:t xml:space="preserve">, </w:t>
      </w:r>
      <w:r w:rsidR="00EA7F8E" w:rsidRPr="004C70D9">
        <w:rPr>
          <w:rFonts w:ascii="Arial" w:hAnsi="Arial" w:cs="Arial"/>
          <w:sz w:val="24"/>
          <w:szCs w:val="24"/>
          <w:shd w:val="clear" w:color="auto" w:fill="FFFFFF"/>
        </w:rPr>
        <w:t xml:space="preserve">convencidos de que vale la pena soñar y luchar por la literatura, la lectura y la escritura. </w:t>
      </w:r>
      <w:r w:rsidR="00C01327" w:rsidRPr="004C70D9">
        <w:rPr>
          <w:rFonts w:ascii="Arial" w:hAnsi="Arial" w:cs="Arial"/>
          <w:sz w:val="24"/>
          <w:szCs w:val="24"/>
        </w:rPr>
        <w:t>Una de las acciones realizadas para seguir tejiendo sentidos y acciones durante e</w:t>
      </w:r>
      <w:r w:rsidR="00EB2868" w:rsidRPr="004C70D9">
        <w:rPr>
          <w:rFonts w:ascii="Arial" w:hAnsi="Arial" w:cs="Arial"/>
          <w:sz w:val="24"/>
          <w:szCs w:val="24"/>
        </w:rPr>
        <w:t xml:space="preserve">l primer cuatrimestre de </w:t>
      </w:r>
      <w:r w:rsidR="00C01327" w:rsidRPr="004C70D9">
        <w:rPr>
          <w:rFonts w:ascii="Arial" w:hAnsi="Arial" w:cs="Arial"/>
          <w:sz w:val="24"/>
          <w:szCs w:val="24"/>
        </w:rPr>
        <w:t>2017, en torno al 24 de marzo, día de la</w:t>
      </w:r>
      <w:r w:rsidRPr="004C70D9">
        <w:rPr>
          <w:rFonts w:ascii="Arial" w:hAnsi="Arial" w:cs="Arial"/>
          <w:sz w:val="24"/>
          <w:szCs w:val="24"/>
        </w:rPr>
        <w:t xml:space="preserve"> Memoria</w:t>
      </w:r>
      <w:r w:rsidR="00C87A24" w:rsidRPr="004C70D9">
        <w:rPr>
          <w:rFonts w:ascii="Arial" w:hAnsi="Arial" w:cs="Arial"/>
          <w:sz w:val="24"/>
          <w:szCs w:val="24"/>
        </w:rPr>
        <w:t xml:space="preserve"> por la Verdad y la Justicia</w:t>
      </w:r>
      <w:r w:rsidR="00C01327" w:rsidRPr="004C70D9">
        <w:rPr>
          <w:rFonts w:ascii="Arial" w:hAnsi="Arial" w:cs="Arial"/>
          <w:sz w:val="24"/>
          <w:szCs w:val="24"/>
        </w:rPr>
        <w:t xml:space="preserve">, fue </w:t>
      </w:r>
      <w:r w:rsidR="003B578B" w:rsidRPr="004C70D9">
        <w:rPr>
          <w:rFonts w:ascii="Arial" w:hAnsi="Arial" w:cs="Arial"/>
          <w:sz w:val="24"/>
          <w:szCs w:val="24"/>
        </w:rPr>
        <w:t>la gestión de un proyecto de capacitación de mediadores, Bibliotecarios escolares de la ciudad y la zona, en red con el CENDIE</w:t>
      </w:r>
      <w:r w:rsidR="00262327" w:rsidRPr="004C70D9">
        <w:rPr>
          <w:rFonts w:ascii="Arial" w:hAnsi="Arial" w:cs="Arial"/>
          <w:sz w:val="24"/>
          <w:szCs w:val="24"/>
        </w:rPr>
        <w:t xml:space="preserve"> </w:t>
      </w:r>
      <w:r w:rsidR="003B578B" w:rsidRPr="004C70D9">
        <w:rPr>
          <w:rFonts w:ascii="Arial" w:hAnsi="Arial" w:cs="Arial"/>
          <w:sz w:val="24"/>
          <w:szCs w:val="24"/>
        </w:rPr>
        <w:t>-</w:t>
      </w:r>
      <w:r w:rsidR="00262327" w:rsidRPr="004C70D9">
        <w:rPr>
          <w:rFonts w:ascii="Arial" w:hAnsi="Arial" w:cs="Arial"/>
          <w:sz w:val="24"/>
          <w:szCs w:val="24"/>
        </w:rPr>
        <w:t>Centro de Documentación e Información Educativa</w:t>
      </w:r>
      <w:r w:rsidR="003B578B" w:rsidRPr="004C70D9">
        <w:rPr>
          <w:rFonts w:ascii="Arial" w:hAnsi="Arial" w:cs="Arial"/>
          <w:sz w:val="24"/>
          <w:szCs w:val="24"/>
        </w:rPr>
        <w:t xml:space="preserve"> </w:t>
      </w:r>
      <w:r w:rsidR="00262327" w:rsidRPr="004C70D9">
        <w:rPr>
          <w:rFonts w:ascii="Arial" w:hAnsi="Arial" w:cs="Arial"/>
          <w:sz w:val="24"/>
          <w:szCs w:val="24"/>
        </w:rPr>
        <w:t xml:space="preserve">- </w:t>
      </w:r>
      <w:r w:rsidR="003B578B" w:rsidRPr="004C70D9">
        <w:rPr>
          <w:rFonts w:ascii="Arial" w:hAnsi="Arial" w:cs="Arial"/>
          <w:sz w:val="24"/>
          <w:szCs w:val="24"/>
        </w:rPr>
        <w:t xml:space="preserve">y el colectivo </w:t>
      </w:r>
      <w:r w:rsidR="003B578B" w:rsidRPr="004C70D9">
        <w:rPr>
          <w:rFonts w:ascii="Arial" w:hAnsi="Arial" w:cs="Arial"/>
          <w:i/>
          <w:sz w:val="24"/>
          <w:szCs w:val="24"/>
        </w:rPr>
        <w:t>Faro de la memoria</w:t>
      </w:r>
      <w:r w:rsidR="00EB2868" w:rsidRPr="004C70D9">
        <w:rPr>
          <w:rFonts w:ascii="Arial" w:hAnsi="Arial" w:cs="Arial"/>
          <w:sz w:val="24"/>
          <w:szCs w:val="24"/>
        </w:rPr>
        <w:t>,</w:t>
      </w:r>
      <w:r w:rsidR="003B578B" w:rsidRPr="004C70D9">
        <w:rPr>
          <w:rFonts w:ascii="Arial" w:hAnsi="Arial" w:cs="Arial"/>
          <w:sz w:val="24"/>
          <w:szCs w:val="24"/>
        </w:rPr>
        <w:t xml:space="preserve"> en Mar del Plata.</w:t>
      </w:r>
    </w:p>
    <w:p w:rsidR="00602B66" w:rsidRPr="004C70D9" w:rsidRDefault="003B578B" w:rsidP="004C70D9">
      <w:pPr>
        <w:spacing w:after="0" w:line="240" w:lineRule="auto"/>
        <w:jc w:val="both"/>
        <w:rPr>
          <w:rFonts w:ascii="Arial" w:hAnsi="Arial" w:cs="Arial"/>
          <w:sz w:val="24"/>
          <w:szCs w:val="24"/>
        </w:rPr>
      </w:pPr>
      <w:r w:rsidRPr="004C70D9">
        <w:rPr>
          <w:rFonts w:ascii="Arial" w:hAnsi="Arial" w:cs="Arial"/>
          <w:sz w:val="24"/>
          <w:szCs w:val="24"/>
        </w:rPr>
        <w:t>U</w:t>
      </w:r>
      <w:r w:rsidR="00C01327" w:rsidRPr="004C70D9">
        <w:rPr>
          <w:rFonts w:ascii="Arial" w:hAnsi="Arial" w:cs="Arial"/>
          <w:sz w:val="24"/>
          <w:szCs w:val="24"/>
        </w:rPr>
        <w:t xml:space="preserve">n grupo de ocho capacitadores de </w:t>
      </w:r>
      <w:proofErr w:type="spellStart"/>
      <w:r w:rsidR="00EB2868" w:rsidRPr="004C70D9">
        <w:rPr>
          <w:rFonts w:ascii="Arial" w:hAnsi="Arial" w:cs="Arial"/>
          <w:i/>
          <w:sz w:val="24"/>
          <w:szCs w:val="24"/>
        </w:rPr>
        <w:t>Jitanjáfora</w:t>
      </w:r>
      <w:proofErr w:type="spellEnd"/>
      <w:r w:rsidR="00C01327" w:rsidRPr="004C70D9">
        <w:rPr>
          <w:rFonts w:ascii="Arial" w:hAnsi="Arial" w:cs="Arial"/>
          <w:sz w:val="24"/>
          <w:szCs w:val="24"/>
        </w:rPr>
        <w:t xml:space="preserve">– Carola </w:t>
      </w:r>
      <w:proofErr w:type="spellStart"/>
      <w:r w:rsidR="00C01327" w:rsidRPr="004C70D9">
        <w:rPr>
          <w:rFonts w:ascii="Arial" w:hAnsi="Arial" w:cs="Arial"/>
          <w:sz w:val="24"/>
          <w:szCs w:val="24"/>
        </w:rPr>
        <w:t>Hermida</w:t>
      </w:r>
      <w:proofErr w:type="spellEnd"/>
      <w:r w:rsidR="00C01327" w:rsidRPr="004C70D9">
        <w:rPr>
          <w:rFonts w:ascii="Arial" w:hAnsi="Arial" w:cs="Arial"/>
          <w:sz w:val="24"/>
          <w:szCs w:val="24"/>
        </w:rPr>
        <w:t xml:space="preserve">, Elena </w:t>
      </w:r>
      <w:proofErr w:type="spellStart"/>
      <w:r w:rsidR="00EB2868" w:rsidRPr="004C70D9">
        <w:rPr>
          <w:rFonts w:ascii="Arial" w:hAnsi="Arial" w:cs="Arial"/>
          <w:sz w:val="24"/>
          <w:szCs w:val="24"/>
        </w:rPr>
        <w:t>Stapich</w:t>
      </w:r>
      <w:proofErr w:type="spellEnd"/>
      <w:r w:rsidR="00EB2868" w:rsidRPr="004C70D9">
        <w:rPr>
          <w:rFonts w:ascii="Arial" w:hAnsi="Arial" w:cs="Arial"/>
          <w:sz w:val="24"/>
          <w:szCs w:val="24"/>
        </w:rPr>
        <w:t>,</w:t>
      </w:r>
      <w:r w:rsidR="00C01327" w:rsidRPr="004C70D9">
        <w:rPr>
          <w:rFonts w:ascii="Arial" w:hAnsi="Arial" w:cs="Arial"/>
          <w:sz w:val="24"/>
          <w:szCs w:val="24"/>
        </w:rPr>
        <w:t xml:space="preserve"> </w:t>
      </w:r>
      <w:proofErr w:type="spellStart"/>
      <w:r w:rsidR="00C01327" w:rsidRPr="004C70D9">
        <w:rPr>
          <w:rFonts w:ascii="Arial" w:hAnsi="Arial" w:cs="Arial"/>
          <w:sz w:val="24"/>
          <w:szCs w:val="24"/>
        </w:rPr>
        <w:t>Marianela</w:t>
      </w:r>
      <w:proofErr w:type="spellEnd"/>
      <w:r w:rsidR="00C01327" w:rsidRPr="004C70D9">
        <w:rPr>
          <w:rFonts w:ascii="Arial" w:hAnsi="Arial" w:cs="Arial"/>
          <w:sz w:val="24"/>
          <w:szCs w:val="24"/>
        </w:rPr>
        <w:t xml:space="preserve"> Valdivia, Rocío </w:t>
      </w:r>
      <w:proofErr w:type="spellStart"/>
      <w:r w:rsidR="00C01327" w:rsidRPr="004C70D9">
        <w:rPr>
          <w:rFonts w:ascii="Arial" w:hAnsi="Arial" w:cs="Arial"/>
          <w:sz w:val="24"/>
          <w:szCs w:val="24"/>
        </w:rPr>
        <w:t>Malacarne</w:t>
      </w:r>
      <w:proofErr w:type="spellEnd"/>
      <w:r w:rsidR="00C01327" w:rsidRPr="004C70D9">
        <w:rPr>
          <w:rFonts w:ascii="Arial" w:hAnsi="Arial" w:cs="Arial"/>
          <w:sz w:val="24"/>
          <w:szCs w:val="24"/>
        </w:rPr>
        <w:t xml:space="preserve">, Josefina Méndez, Melina López de </w:t>
      </w:r>
      <w:proofErr w:type="spellStart"/>
      <w:r w:rsidR="00C01327" w:rsidRPr="004C70D9">
        <w:rPr>
          <w:rFonts w:ascii="Arial" w:hAnsi="Arial" w:cs="Arial"/>
          <w:sz w:val="24"/>
          <w:szCs w:val="24"/>
        </w:rPr>
        <w:t>Ipiña</w:t>
      </w:r>
      <w:proofErr w:type="spellEnd"/>
      <w:r w:rsidR="00C01327" w:rsidRPr="004C70D9">
        <w:rPr>
          <w:rFonts w:ascii="Arial" w:hAnsi="Arial" w:cs="Arial"/>
          <w:sz w:val="24"/>
          <w:szCs w:val="24"/>
        </w:rPr>
        <w:t>,</w:t>
      </w:r>
      <w:r w:rsidRPr="004C70D9">
        <w:rPr>
          <w:rFonts w:ascii="Arial" w:hAnsi="Arial" w:cs="Arial"/>
          <w:sz w:val="24"/>
          <w:szCs w:val="24"/>
        </w:rPr>
        <w:t xml:space="preserve"> Florencia </w:t>
      </w:r>
      <w:proofErr w:type="spellStart"/>
      <w:r w:rsidRPr="004C70D9">
        <w:rPr>
          <w:rFonts w:ascii="Arial" w:hAnsi="Arial" w:cs="Arial"/>
          <w:sz w:val="24"/>
          <w:szCs w:val="24"/>
        </w:rPr>
        <w:t>Fagnani</w:t>
      </w:r>
      <w:proofErr w:type="spellEnd"/>
      <w:r w:rsidRPr="004C70D9">
        <w:rPr>
          <w:rFonts w:ascii="Arial" w:hAnsi="Arial" w:cs="Arial"/>
          <w:sz w:val="24"/>
          <w:szCs w:val="24"/>
        </w:rPr>
        <w:t xml:space="preserve"> y </w:t>
      </w:r>
      <w:proofErr w:type="spellStart"/>
      <w:r w:rsidRPr="004C70D9">
        <w:rPr>
          <w:rFonts w:ascii="Arial" w:hAnsi="Arial" w:cs="Arial"/>
          <w:sz w:val="24"/>
          <w:szCs w:val="24"/>
        </w:rPr>
        <w:t>Mila</w:t>
      </w:r>
      <w:proofErr w:type="spellEnd"/>
      <w:r w:rsidRPr="004C70D9">
        <w:rPr>
          <w:rFonts w:ascii="Arial" w:hAnsi="Arial" w:cs="Arial"/>
          <w:sz w:val="24"/>
          <w:szCs w:val="24"/>
        </w:rPr>
        <w:t xml:space="preserve"> Cañón</w:t>
      </w:r>
      <w:r w:rsidR="00602B66" w:rsidRPr="004C70D9">
        <w:rPr>
          <w:rFonts w:ascii="Arial" w:hAnsi="Arial" w:cs="Arial"/>
          <w:sz w:val="24"/>
          <w:szCs w:val="24"/>
        </w:rPr>
        <w:t>-</w:t>
      </w:r>
      <w:r w:rsidRPr="004C70D9">
        <w:rPr>
          <w:rFonts w:ascii="Arial" w:hAnsi="Arial" w:cs="Arial"/>
          <w:sz w:val="24"/>
          <w:szCs w:val="24"/>
        </w:rPr>
        <w:t xml:space="preserve"> recorrió siete sedes para trabajar </w:t>
      </w:r>
      <w:r w:rsidR="0030055B" w:rsidRPr="004C70D9">
        <w:rPr>
          <w:rFonts w:ascii="Arial" w:hAnsi="Arial" w:cs="Arial"/>
          <w:sz w:val="24"/>
          <w:szCs w:val="24"/>
        </w:rPr>
        <w:t xml:space="preserve">con </w:t>
      </w:r>
      <w:r w:rsidRPr="004C70D9">
        <w:rPr>
          <w:rFonts w:ascii="Arial" w:hAnsi="Arial" w:cs="Arial"/>
          <w:sz w:val="24"/>
          <w:szCs w:val="24"/>
        </w:rPr>
        <w:t xml:space="preserve">el taller </w:t>
      </w:r>
      <w:r w:rsidR="00602B66" w:rsidRPr="004C70D9">
        <w:rPr>
          <w:rFonts w:ascii="Arial" w:hAnsi="Arial" w:cs="Arial"/>
          <w:sz w:val="24"/>
          <w:szCs w:val="24"/>
        </w:rPr>
        <w:t>“</w:t>
      </w:r>
      <w:r w:rsidR="00C01327" w:rsidRPr="004C70D9">
        <w:rPr>
          <w:rFonts w:ascii="Arial" w:hAnsi="Arial" w:cs="Arial"/>
          <w:sz w:val="24"/>
          <w:szCs w:val="24"/>
        </w:rPr>
        <w:t xml:space="preserve">Todos los </w:t>
      </w:r>
      <w:r w:rsidR="00602B66" w:rsidRPr="004C70D9">
        <w:rPr>
          <w:rFonts w:ascii="Arial" w:hAnsi="Arial" w:cs="Arial"/>
          <w:i/>
          <w:sz w:val="24"/>
          <w:szCs w:val="24"/>
        </w:rPr>
        <w:t>no</w:t>
      </w:r>
      <w:r w:rsidR="009E25C8" w:rsidRPr="004C70D9">
        <w:rPr>
          <w:rFonts w:ascii="Arial" w:hAnsi="Arial" w:cs="Arial"/>
          <w:sz w:val="24"/>
          <w:szCs w:val="24"/>
        </w:rPr>
        <w:t xml:space="preserve">”, para </w:t>
      </w:r>
      <w:r w:rsidR="00602B66" w:rsidRPr="004C70D9">
        <w:rPr>
          <w:rFonts w:ascii="Arial" w:hAnsi="Arial" w:cs="Arial"/>
          <w:sz w:val="24"/>
          <w:szCs w:val="24"/>
        </w:rPr>
        <w:t xml:space="preserve">coordinar una actividad </w:t>
      </w:r>
      <w:r w:rsidR="009E25C8" w:rsidRPr="004C70D9">
        <w:rPr>
          <w:rFonts w:ascii="Arial" w:hAnsi="Arial" w:cs="Arial"/>
          <w:sz w:val="24"/>
          <w:szCs w:val="24"/>
        </w:rPr>
        <w:t>de lectura en torno a la palabra, a la Historia, a la LPN</w:t>
      </w:r>
      <w:r w:rsidR="00EB2868" w:rsidRPr="004C70D9">
        <w:rPr>
          <w:rFonts w:ascii="Arial" w:hAnsi="Arial" w:cs="Arial"/>
          <w:sz w:val="24"/>
          <w:szCs w:val="24"/>
        </w:rPr>
        <w:t xml:space="preserve"> (literatura para niños)</w:t>
      </w:r>
      <w:r w:rsidR="009E25C8" w:rsidRPr="004C70D9">
        <w:rPr>
          <w:rFonts w:ascii="Arial" w:hAnsi="Arial" w:cs="Arial"/>
          <w:sz w:val="24"/>
          <w:szCs w:val="24"/>
        </w:rPr>
        <w:t xml:space="preserve">. A partir de la necesidad de accionar </w:t>
      </w:r>
      <w:r w:rsidR="006F47E6" w:rsidRPr="004C70D9">
        <w:rPr>
          <w:rFonts w:ascii="Arial" w:hAnsi="Arial" w:cs="Arial"/>
          <w:sz w:val="24"/>
          <w:szCs w:val="24"/>
        </w:rPr>
        <w:t xml:space="preserve">concretamente </w:t>
      </w:r>
      <w:r w:rsidR="009E25C8" w:rsidRPr="004C70D9">
        <w:rPr>
          <w:rFonts w:ascii="Arial" w:hAnsi="Arial" w:cs="Arial"/>
          <w:sz w:val="24"/>
          <w:szCs w:val="24"/>
        </w:rPr>
        <w:t xml:space="preserve">sobre </w:t>
      </w:r>
      <w:r w:rsidR="009E25C8" w:rsidRPr="004C70D9">
        <w:rPr>
          <w:rFonts w:ascii="Arial" w:hAnsi="Arial" w:cs="Arial"/>
          <w:i/>
          <w:sz w:val="24"/>
          <w:szCs w:val="24"/>
        </w:rPr>
        <w:t>la memoria</w:t>
      </w:r>
      <w:r w:rsidR="00602B66" w:rsidRPr="004C70D9">
        <w:rPr>
          <w:rFonts w:ascii="Arial" w:hAnsi="Arial" w:cs="Arial"/>
          <w:sz w:val="24"/>
          <w:szCs w:val="24"/>
        </w:rPr>
        <w:t>,</w:t>
      </w:r>
      <w:r w:rsidR="006F47E6" w:rsidRPr="004C70D9">
        <w:rPr>
          <w:rFonts w:ascii="Arial" w:hAnsi="Arial" w:cs="Arial"/>
          <w:sz w:val="24"/>
          <w:szCs w:val="24"/>
        </w:rPr>
        <w:t xml:space="preserve"> organizamos y diseñamos un encuentro </w:t>
      </w:r>
      <w:r w:rsidR="00602B66" w:rsidRPr="004C70D9">
        <w:rPr>
          <w:rFonts w:ascii="Arial" w:hAnsi="Arial" w:cs="Arial"/>
          <w:sz w:val="24"/>
          <w:szCs w:val="24"/>
        </w:rPr>
        <w:t xml:space="preserve">que fuera capaz de poner en cuestión las formas en que el discurso literario se entrecruza con la Historia de un país y, además, por formar parte del pasado reciente, con las historias de cada participante. </w:t>
      </w:r>
    </w:p>
    <w:p w:rsidR="00F461E9" w:rsidRPr="004C70D9" w:rsidRDefault="00F461E9" w:rsidP="004C70D9">
      <w:pPr>
        <w:spacing w:after="0" w:line="240" w:lineRule="auto"/>
        <w:jc w:val="both"/>
        <w:rPr>
          <w:rFonts w:ascii="Arial" w:hAnsi="Arial" w:cs="Arial"/>
          <w:sz w:val="24"/>
          <w:szCs w:val="24"/>
        </w:rPr>
      </w:pPr>
      <w:r w:rsidRPr="004C70D9">
        <w:rPr>
          <w:rFonts w:ascii="Arial" w:hAnsi="Arial" w:cs="Arial"/>
          <w:sz w:val="24"/>
          <w:szCs w:val="24"/>
        </w:rPr>
        <w:t xml:space="preserve">El encuentro con los bibliotecarios supuso la gestión de distintas etapas: </w:t>
      </w:r>
      <w:r w:rsidR="00E375FD" w:rsidRPr="004C70D9">
        <w:rPr>
          <w:rFonts w:ascii="Arial" w:hAnsi="Arial" w:cs="Arial"/>
          <w:sz w:val="24"/>
          <w:szCs w:val="24"/>
        </w:rPr>
        <w:t>selección de libros</w:t>
      </w:r>
      <w:r w:rsidRPr="004C70D9">
        <w:rPr>
          <w:rFonts w:ascii="Arial" w:hAnsi="Arial" w:cs="Arial"/>
          <w:sz w:val="24"/>
          <w:szCs w:val="24"/>
        </w:rPr>
        <w:t>, taller, difusión de material entre los asistentes y</w:t>
      </w:r>
      <w:r w:rsidR="00E375FD" w:rsidRPr="004C70D9">
        <w:rPr>
          <w:rFonts w:ascii="Arial" w:hAnsi="Arial" w:cs="Arial"/>
          <w:sz w:val="24"/>
          <w:szCs w:val="24"/>
        </w:rPr>
        <w:t xml:space="preserve"> elaboración </w:t>
      </w:r>
      <w:r w:rsidR="00E375FD" w:rsidRPr="004C70D9">
        <w:rPr>
          <w:rFonts w:ascii="Arial" w:hAnsi="Arial" w:cs="Arial"/>
          <w:sz w:val="24"/>
          <w:szCs w:val="24"/>
        </w:rPr>
        <w:lastRenderedPageBreak/>
        <w:t>de conclusiones. El corpus seleccionado incluía libros de LPN censurados durante la última dictadura –</w:t>
      </w:r>
      <w:r w:rsidR="00E375FD" w:rsidRPr="004C70D9">
        <w:rPr>
          <w:rFonts w:ascii="Arial" w:hAnsi="Arial" w:cs="Arial"/>
          <w:i/>
          <w:sz w:val="24"/>
          <w:szCs w:val="24"/>
        </w:rPr>
        <w:t>La torre de cubos</w:t>
      </w:r>
      <w:r w:rsidR="00E375FD" w:rsidRPr="004C70D9">
        <w:rPr>
          <w:rFonts w:ascii="Arial" w:hAnsi="Arial" w:cs="Arial"/>
          <w:sz w:val="24"/>
          <w:szCs w:val="24"/>
        </w:rPr>
        <w:t xml:space="preserve">, de </w:t>
      </w:r>
      <w:proofErr w:type="spellStart"/>
      <w:r w:rsidR="00E375FD" w:rsidRPr="004C70D9">
        <w:rPr>
          <w:rFonts w:ascii="Arial" w:hAnsi="Arial" w:cs="Arial"/>
          <w:sz w:val="24"/>
          <w:szCs w:val="24"/>
        </w:rPr>
        <w:t>Devetach</w:t>
      </w:r>
      <w:proofErr w:type="spellEnd"/>
      <w:r w:rsidR="00E375FD" w:rsidRPr="004C70D9">
        <w:rPr>
          <w:rFonts w:ascii="Arial" w:hAnsi="Arial" w:cs="Arial"/>
          <w:sz w:val="24"/>
          <w:szCs w:val="24"/>
        </w:rPr>
        <w:t xml:space="preserve">, </w:t>
      </w:r>
      <w:r w:rsidR="00E375FD" w:rsidRPr="004C70D9">
        <w:rPr>
          <w:rFonts w:ascii="Arial" w:hAnsi="Arial" w:cs="Arial"/>
          <w:i/>
          <w:sz w:val="24"/>
          <w:szCs w:val="24"/>
        </w:rPr>
        <w:t>Un elefante ocupa mucho espacio</w:t>
      </w:r>
      <w:r w:rsidR="00E375FD" w:rsidRPr="004C70D9">
        <w:rPr>
          <w:rFonts w:ascii="Arial" w:hAnsi="Arial" w:cs="Arial"/>
          <w:sz w:val="24"/>
          <w:szCs w:val="24"/>
        </w:rPr>
        <w:t xml:space="preserve">, de </w:t>
      </w:r>
      <w:proofErr w:type="spellStart"/>
      <w:r w:rsidR="00E375FD" w:rsidRPr="004C70D9">
        <w:rPr>
          <w:rFonts w:ascii="Arial" w:hAnsi="Arial" w:cs="Arial"/>
          <w:sz w:val="24"/>
          <w:szCs w:val="24"/>
        </w:rPr>
        <w:t>Bornemann</w:t>
      </w:r>
      <w:proofErr w:type="spellEnd"/>
      <w:r w:rsidR="00E375FD" w:rsidRPr="004C70D9">
        <w:rPr>
          <w:rFonts w:ascii="Arial" w:hAnsi="Arial" w:cs="Arial"/>
          <w:sz w:val="24"/>
          <w:szCs w:val="24"/>
        </w:rPr>
        <w:t xml:space="preserve">, por citar algunos-, otros actuales que recuperaban </w:t>
      </w:r>
      <w:r w:rsidR="00EB2868" w:rsidRPr="004C70D9">
        <w:rPr>
          <w:rFonts w:ascii="Arial" w:hAnsi="Arial" w:cs="Arial"/>
          <w:sz w:val="24"/>
          <w:szCs w:val="24"/>
        </w:rPr>
        <w:t>la dictadura</w:t>
      </w:r>
      <w:r w:rsidR="00E375FD" w:rsidRPr="004C70D9">
        <w:rPr>
          <w:rFonts w:ascii="Arial" w:hAnsi="Arial" w:cs="Arial"/>
          <w:sz w:val="24"/>
          <w:szCs w:val="24"/>
        </w:rPr>
        <w:t xml:space="preserve"> –</w:t>
      </w:r>
      <w:r w:rsidR="00E375FD" w:rsidRPr="004C70D9">
        <w:rPr>
          <w:rFonts w:ascii="Arial" w:hAnsi="Arial" w:cs="Arial"/>
          <w:i/>
          <w:sz w:val="24"/>
          <w:szCs w:val="24"/>
        </w:rPr>
        <w:t>Manuela en el umbral</w:t>
      </w:r>
      <w:r w:rsidR="00E375FD" w:rsidRPr="004C70D9">
        <w:rPr>
          <w:rFonts w:ascii="Arial" w:hAnsi="Arial" w:cs="Arial"/>
          <w:sz w:val="24"/>
          <w:szCs w:val="24"/>
        </w:rPr>
        <w:t>, de</w:t>
      </w:r>
      <w:r w:rsidRPr="004C70D9">
        <w:rPr>
          <w:rFonts w:ascii="Arial" w:hAnsi="Arial" w:cs="Arial"/>
          <w:sz w:val="24"/>
          <w:szCs w:val="24"/>
        </w:rPr>
        <w:t xml:space="preserve"> </w:t>
      </w:r>
      <w:r w:rsidR="00E375FD" w:rsidRPr="004C70D9">
        <w:rPr>
          <w:rFonts w:ascii="Arial" w:hAnsi="Arial" w:cs="Arial"/>
          <w:sz w:val="24"/>
          <w:szCs w:val="24"/>
        </w:rPr>
        <w:t xml:space="preserve">Pérez </w:t>
      </w:r>
      <w:proofErr w:type="spellStart"/>
      <w:r w:rsidR="00E375FD" w:rsidRPr="004C70D9">
        <w:rPr>
          <w:rFonts w:ascii="Arial" w:hAnsi="Arial" w:cs="Arial"/>
          <w:sz w:val="24"/>
          <w:szCs w:val="24"/>
        </w:rPr>
        <w:t>Sabbi</w:t>
      </w:r>
      <w:proofErr w:type="spellEnd"/>
      <w:r w:rsidR="00E375FD" w:rsidRPr="004C70D9">
        <w:rPr>
          <w:rFonts w:ascii="Arial" w:hAnsi="Arial" w:cs="Arial"/>
          <w:i/>
          <w:sz w:val="24"/>
          <w:szCs w:val="24"/>
        </w:rPr>
        <w:t>, El mar y la serpiente</w:t>
      </w:r>
      <w:r w:rsidR="00E375FD" w:rsidRPr="004C70D9">
        <w:rPr>
          <w:rFonts w:ascii="Arial" w:hAnsi="Arial" w:cs="Arial"/>
          <w:sz w:val="24"/>
          <w:szCs w:val="24"/>
        </w:rPr>
        <w:t xml:space="preserve">, de </w:t>
      </w:r>
      <w:proofErr w:type="spellStart"/>
      <w:r w:rsidR="00E375FD" w:rsidRPr="004C70D9">
        <w:rPr>
          <w:rFonts w:ascii="Arial" w:hAnsi="Arial" w:cs="Arial"/>
          <w:sz w:val="24"/>
          <w:szCs w:val="24"/>
        </w:rPr>
        <w:t>Bombara</w:t>
      </w:r>
      <w:proofErr w:type="spellEnd"/>
      <w:r w:rsidR="00E375FD" w:rsidRPr="004C70D9">
        <w:rPr>
          <w:rFonts w:ascii="Arial" w:hAnsi="Arial" w:cs="Arial"/>
          <w:sz w:val="24"/>
          <w:szCs w:val="24"/>
        </w:rPr>
        <w:t>, entre otros- y bibliografía teórica –</w:t>
      </w:r>
      <w:r w:rsidR="00E375FD" w:rsidRPr="004C70D9">
        <w:rPr>
          <w:rFonts w:ascii="Arial" w:hAnsi="Arial" w:cs="Arial"/>
          <w:i/>
          <w:sz w:val="24"/>
          <w:szCs w:val="24"/>
        </w:rPr>
        <w:t>Libros que muerden</w:t>
      </w:r>
      <w:r w:rsidR="00E375FD" w:rsidRPr="004C70D9">
        <w:rPr>
          <w:rFonts w:ascii="Arial" w:hAnsi="Arial" w:cs="Arial"/>
          <w:sz w:val="24"/>
          <w:szCs w:val="24"/>
        </w:rPr>
        <w:t xml:space="preserve">, de </w:t>
      </w:r>
      <w:proofErr w:type="spellStart"/>
      <w:r w:rsidR="00E375FD" w:rsidRPr="004C70D9">
        <w:rPr>
          <w:rFonts w:ascii="Arial" w:hAnsi="Arial" w:cs="Arial"/>
          <w:sz w:val="24"/>
          <w:szCs w:val="24"/>
        </w:rPr>
        <w:t>Pesclevi</w:t>
      </w:r>
      <w:proofErr w:type="spellEnd"/>
      <w:r w:rsidR="00E375FD" w:rsidRPr="004C70D9">
        <w:rPr>
          <w:rFonts w:ascii="Arial" w:hAnsi="Arial" w:cs="Arial"/>
          <w:sz w:val="24"/>
          <w:szCs w:val="24"/>
        </w:rPr>
        <w:t xml:space="preserve">, </w:t>
      </w:r>
      <w:r w:rsidR="00E375FD" w:rsidRPr="004C70D9">
        <w:rPr>
          <w:rFonts w:ascii="Arial" w:hAnsi="Arial" w:cs="Arial"/>
          <w:i/>
          <w:sz w:val="24"/>
          <w:szCs w:val="24"/>
        </w:rPr>
        <w:t>Un golpe a los libros</w:t>
      </w:r>
      <w:r w:rsidR="00E375FD" w:rsidRPr="004C70D9">
        <w:rPr>
          <w:rFonts w:ascii="Arial" w:hAnsi="Arial" w:cs="Arial"/>
          <w:sz w:val="24"/>
          <w:szCs w:val="24"/>
        </w:rPr>
        <w:t xml:space="preserve">, de </w:t>
      </w:r>
      <w:proofErr w:type="spellStart"/>
      <w:r w:rsidR="00E375FD" w:rsidRPr="004C70D9">
        <w:rPr>
          <w:rFonts w:ascii="Arial" w:hAnsi="Arial" w:cs="Arial"/>
          <w:sz w:val="24"/>
          <w:szCs w:val="24"/>
        </w:rPr>
        <w:t>Gociol</w:t>
      </w:r>
      <w:proofErr w:type="spellEnd"/>
      <w:r w:rsidR="00E375FD" w:rsidRPr="004C70D9">
        <w:rPr>
          <w:rFonts w:ascii="Arial" w:hAnsi="Arial" w:cs="Arial"/>
          <w:sz w:val="24"/>
          <w:szCs w:val="24"/>
        </w:rPr>
        <w:t xml:space="preserve">, </w:t>
      </w:r>
      <w:r w:rsidR="00E375FD" w:rsidRPr="004C70D9">
        <w:rPr>
          <w:rFonts w:ascii="Arial" w:hAnsi="Arial" w:cs="Arial"/>
          <w:i/>
          <w:sz w:val="24"/>
          <w:szCs w:val="24"/>
        </w:rPr>
        <w:t>El golpe y los chicos</w:t>
      </w:r>
      <w:r w:rsidR="00E375FD" w:rsidRPr="004C70D9">
        <w:rPr>
          <w:rFonts w:ascii="Arial" w:hAnsi="Arial" w:cs="Arial"/>
          <w:sz w:val="24"/>
          <w:szCs w:val="24"/>
        </w:rPr>
        <w:t>, de Montes, por ejemplo.</w:t>
      </w:r>
      <w:r w:rsidR="00C87A24" w:rsidRPr="004C70D9">
        <w:rPr>
          <w:rFonts w:ascii="Arial" w:hAnsi="Arial" w:cs="Arial"/>
          <w:sz w:val="24"/>
          <w:szCs w:val="24"/>
        </w:rPr>
        <w:t xml:space="preserve"> Además, acompañaban la selección decretos de prohibición, diarios de 1976, material audiovisual, entre otros soportes.</w:t>
      </w:r>
      <w:r w:rsidR="006B2395" w:rsidRPr="004C70D9">
        <w:rPr>
          <w:rFonts w:ascii="Arial" w:hAnsi="Arial" w:cs="Arial"/>
          <w:sz w:val="24"/>
          <w:szCs w:val="24"/>
        </w:rPr>
        <w:t xml:space="preserve"> Éstos estuvieron a disposición durante el taller y, luego, formaron parte de un documento digital difundido entre los asistentes.</w:t>
      </w:r>
      <w:r w:rsidR="00EB2868" w:rsidRPr="004C70D9">
        <w:rPr>
          <w:rFonts w:ascii="Arial" w:hAnsi="Arial" w:cs="Arial"/>
          <w:sz w:val="24"/>
          <w:szCs w:val="24"/>
        </w:rPr>
        <w:t xml:space="preserve"> Durante el taller se leyó parte de ese corpus, se dialogó acerca de la experiencia de los bibliotecarios en torno a la Memoria y la Biblioteca Escolar</w:t>
      </w:r>
      <w:r w:rsidR="003E5BAE" w:rsidRPr="004C70D9">
        <w:rPr>
          <w:rFonts w:ascii="Arial" w:hAnsi="Arial" w:cs="Arial"/>
          <w:sz w:val="24"/>
          <w:szCs w:val="24"/>
        </w:rPr>
        <w:t xml:space="preserve"> y se pensaron formas necesarias de instaurar y sostener entre los estudiante</w:t>
      </w:r>
      <w:bookmarkStart w:id="0" w:name="_GoBack"/>
      <w:bookmarkEnd w:id="0"/>
      <w:r w:rsidR="003E5BAE" w:rsidRPr="004C70D9">
        <w:rPr>
          <w:rFonts w:ascii="Arial" w:hAnsi="Arial" w:cs="Arial"/>
          <w:sz w:val="24"/>
          <w:szCs w:val="24"/>
        </w:rPr>
        <w:t xml:space="preserve">s prácticas para leer y releer la última dictadura argentina. </w:t>
      </w:r>
    </w:p>
    <w:p w:rsidR="00EA7F8E" w:rsidRPr="004C70D9" w:rsidRDefault="00262327" w:rsidP="004C70D9">
      <w:pPr>
        <w:spacing w:after="0" w:line="240" w:lineRule="auto"/>
        <w:jc w:val="both"/>
        <w:rPr>
          <w:rFonts w:ascii="Arial" w:eastAsia="Times New Roman" w:hAnsi="Arial" w:cs="Arial"/>
          <w:sz w:val="24"/>
          <w:szCs w:val="24"/>
          <w:lang w:eastAsia="es-ES"/>
        </w:rPr>
      </w:pPr>
      <w:r w:rsidRPr="004C70D9">
        <w:rPr>
          <w:rFonts w:ascii="Arial" w:hAnsi="Arial" w:cs="Arial"/>
          <w:sz w:val="24"/>
          <w:szCs w:val="24"/>
          <w:shd w:val="clear" w:color="auto" w:fill="FFFFFF"/>
        </w:rPr>
        <w:t xml:space="preserve"> </w:t>
      </w:r>
      <w:r w:rsidR="00EA7F8E" w:rsidRPr="004C70D9">
        <w:rPr>
          <w:rFonts w:ascii="Arial" w:hAnsi="Arial" w:cs="Arial"/>
          <w:sz w:val="24"/>
          <w:szCs w:val="24"/>
          <w:shd w:val="clear" w:color="auto" w:fill="FFFFFF"/>
        </w:rPr>
        <w:t>“Y siempre quedarán lecturas por hacer, tapiz por tejer y destejer”, como dice Graciela Montes</w:t>
      </w:r>
      <w:r w:rsidR="0030055B" w:rsidRPr="004C70D9">
        <w:rPr>
          <w:rFonts w:ascii="Arial" w:hAnsi="Arial" w:cs="Arial"/>
          <w:sz w:val="24"/>
          <w:szCs w:val="24"/>
          <w:shd w:val="clear" w:color="auto" w:fill="FFFFFF"/>
        </w:rPr>
        <w:t xml:space="preserve">, por eso </w:t>
      </w:r>
      <w:r w:rsidRPr="004C70D9">
        <w:rPr>
          <w:rFonts w:ascii="Arial" w:hAnsi="Arial" w:cs="Arial"/>
          <w:sz w:val="24"/>
          <w:szCs w:val="24"/>
          <w:shd w:val="clear" w:color="auto" w:fill="FFFFFF"/>
        </w:rPr>
        <w:t>continuamos en</w:t>
      </w:r>
      <w:r w:rsidR="0030055B" w:rsidRPr="004C70D9">
        <w:rPr>
          <w:rFonts w:ascii="Arial" w:hAnsi="Arial" w:cs="Arial"/>
          <w:sz w:val="24"/>
          <w:szCs w:val="24"/>
          <w:shd w:val="clear" w:color="auto" w:fill="FFFFFF"/>
        </w:rPr>
        <w:t xml:space="preserve"> la tarea, seguimos tendiendo redes.</w:t>
      </w:r>
    </w:p>
    <w:p w:rsidR="0030055B" w:rsidRPr="004C70D9" w:rsidRDefault="0030055B" w:rsidP="004C70D9">
      <w:pPr>
        <w:spacing w:after="0" w:line="240" w:lineRule="auto"/>
        <w:ind w:firstLine="708"/>
        <w:jc w:val="both"/>
        <w:rPr>
          <w:rFonts w:ascii="Arial" w:hAnsi="Arial" w:cs="Arial"/>
          <w:sz w:val="24"/>
          <w:szCs w:val="24"/>
        </w:rPr>
      </w:pPr>
    </w:p>
    <w:sectPr w:rsidR="0030055B" w:rsidRPr="004C70D9" w:rsidSect="00CB1A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15" w:rsidRDefault="00AD6F15" w:rsidP="009E25C8">
      <w:pPr>
        <w:spacing w:after="0" w:line="240" w:lineRule="auto"/>
      </w:pPr>
      <w:r>
        <w:separator/>
      </w:r>
    </w:p>
  </w:endnote>
  <w:endnote w:type="continuationSeparator" w:id="0">
    <w:p w:rsidR="00AD6F15" w:rsidRDefault="00AD6F15" w:rsidP="009E2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15" w:rsidRDefault="00AD6F15" w:rsidP="009E25C8">
      <w:pPr>
        <w:spacing w:after="0" w:line="240" w:lineRule="auto"/>
      </w:pPr>
      <w:r>
        <w:separator/>
      </w:r>
    </w:p>
  </w:footnote>
  <w:footnote w:type="continuationSeparator" w:id="0">
    <w:p w:rsidR="00AD6F15" w:rsidRDefault="00AD6F15" w:rsidP="009E25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3C4F9D"/>
    <w:rsid w:val="00122738"/>
    <w:rsid w:val="001676A9"/>
    <w:rsid w:val="00186459"/>
    <w:rsid w:val="00262327"/>
    <w:rsid w:val="0030055B"/>
    <w:rsid w:val="003B578B"/>
    <w:rsid w:val="003C4F9D"/>
    <w:rsid w:val="003E5BAE"/>
    <w:rsid w:val="004B6EF4"/>
    <w:rsid w:val="004C70D9"/>
    <w:rsid w:val="004D0037"/>
    <w:rsid w:val="004D3A41"/>
    <w:rsid w:val="00523C6F"/>
    <w:rsid w:val="00602B66"/>
    <w:rsid w:val="00607978"/>
    <w:rsid w:val="006B2395"/>
    <w:rsid w:val="006F47E6"/>
    <w:rsid w:val="00736CEA"/>
    <w:rsid w:val="007A7871"/>
    <w:rsid w:val="00926668"/>
    <w:rsid w:val="00967B32"/>
    <w:rsid w:val="009E25C8"/>
    <w:rsid w:val="00A625C4"/>
    <w:rsid w:val="00AD6F15"/>
    <w:rsid w:val="00B16F27"/>
    <w:rsid w:val="00B67433"/>
    <w:rsid w:val="00BA0ABD"/>
    <w:rsid w:val="00BD37AF"/>
    <w:rsid w:val="00C01327"/>
    <w:rsid w:val="00C87A24"/>
    <w:rsid w:val="00CB1AD8"/>
    <w:rsid w:val="00DB4157"/>
    <w:rsid w:val="00E375FD"/>
    <w:rsid w:val="00E86682"/>
    <w:rsid w:val="00E9350B"/>
    <w:rsid w:val="00E93540"/>
    <w:rsid w:val="00EA7F8E"/>
    <w:rsid w:val="00EB2868"/>
    <w:rsid w:val="00F41F34"/>
    <w:rsid w:val="00F461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A7F8E"/>
    <w:pPr>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uiPriority w:val="99"/>
    <w:qFormat/>
    <w:rsid w:val="00EA7F8E"/>
    <w:rPr>
      <w:b/>
      <w:bCs/>
    </w:rPr>
  </w:style>
  <w:style w:type="paragraph" w:styleId="Prrafodelista">
    <w:name w:val="List Paragraph"/>
    <w:basedOn w:val="Normal"/>
    <w:uiPriority w:val="34"/>
    <w:qFormat/>
    <w:rsid w:val="00523C6F"/>
    <w:pPr>
      <w:ind w:left="720"/>
      <w:contextualSpacing/>
    </w:pPr>
    <w:rPr>
      <w:rFonts w:ascii="Calibri" w:eastAsia="Calibri" w:hAnsi="Calibri" w:cs="Times New Roman"/>
    </w:rPr>
  </w:style>
  <w:style w:type="paragraph" w:styleId="Textonotapie">
    <w:name w:val="footnote text"/>
    <w:basedOn w:val="Normal"/>
    <w:link w:val="TextonotapieCar"/>
    <w:semiHidden/>
    <w:rsid w:val="009E25C8"/>
    <w:pPr>
      <w:spacing w:after="0" w:line="240" w:lineRule="auto"/>
    </w:pPr>
    <w:rPr>
      <w:rFonts w:ascii="Times New Roman" w:eastAsia="Calibri"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9E25C8"/>
    <w:rPr>
      <w:rFonts w:ascii="Times New Roman" w:eastAsia="Calibri" w:hAnsi="Times New Roman" w:cs="Times New Roman"/>
      <w:sz w:val="20"/>
      <w:szCs w:val="20"/>
      <w:lang w:val="es-ES_tradnl" w:eastAsia="es-ES"/>
    </w:rPr>
  </w:style>
  <w:style w:type="character" w:styleId="Refdenotaalpie">
    <w:name w:val="footnote reference"/>
    <w:semiHidden/>
    <w:rsid w:val="009E25C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3824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Prensa</cp:lastModifiedBy>
  <cp:revision>3</cp:revision>
  <dcterms:created xsi:type="dcterms:W3CDTF">2018-03-01T12:29:00Z</dcterms:created>
  <dcterms:modified xsi:type="dcterms:W3CDTF">2018-03-01T12:37:00Z</dcterms:modified>
</cp:coreProperties>
</file>