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D8" w:rsidRPr="00DD0C53" w:rsidRDefault="00BD2FFA" w:rsidP="00A436FE">
      <w:pPr>
        <w:spacing w:after="0" w:line="240" w:lineRule="auto"/>
        <w:jc w:val="both"/>
        <w:rPr>
          <w:rFonts w:ascii="Arial" w:hAnsi="Arial" w:cs="Arial"/>
          <w:b/>
          <w:sz w:val="32"/>
          <w:szCs w:val="32"/>
          <w:u w:val="single"/>
        </w:rPr>
      </w:pPr>
      <w:r w:rsidRPr="00DD0C53">
        <w:rPr>
          <w:rFonts w:ascii="Arial" w:hAnsi="Arial" w:cs="Arial"/>
          <w:b/>
          <w:sz w:val="32"/>
          <w:szCs w:val="32"/>
          <w:u w:val="single"/>
        </w:rPr>
        <w:softHyphen/>
      </w:r>
      <w:r w:rsidR="008538E1" w:rsidRPr="00DD0C53">
        <w:rPr>
          <w:rFonts w:ascii="Arial" w:hAnsi="Arial" w:cs="Arial"/>
          <w:b/>
          <w:sz w:val="32"/>
          <w:szCs w:val="32"/>
        </w:rPr>
        <w:t>El rol de la educación financiera y la Universidad</w:t>
      </w:r>
      <w:r w:rsidRPr="00DD0C53">
        <w:rPr>
          <w:rFonts w:ascii="Arial" w:hAnsi="Arial" w:cs="Arial"/>
          <w:b/>
          <w:sz w:val="32"/>
          <w:szCs w:val="32"/>
        </w:rPr>
        <w:t xml:space="preserve"> </w:t>
      </w:r>
    </w:p>
    <w:p w:rsidR="00A436FE" w:rsidRDefault="00A436FE" w:rsidP="00A436FE">
      <w:pPr>
        <w:spacing w:after="0" w:line="240" w:lineRule="auto"/>
        <w:jc w:val="both"/>
        <w:rPr>
          <w:rFonts w:ascii="Arial" w:hAnsi="Arial" w:cs="Arial"/>
        </w:rPr>
      </w:pPr>
    </w:p>
    <w:p w:rsidR="006633A9" w:rsidRPr="00A436FE" w:rsidRDefault="007E55B6" w:rsidP="00A436FE">
      <w:pPr>
        <w:spacing w:after="0" w:line="240" w:lineRule="auto"/>
        <w:jc w:val="both"/>
        <w:rPr>
          <w:rFonts w:ascii="Arial" w:hAnsi="Arial" w:cs="Arial"/>
        </w:rPr>
      </w:pPr>
      <w:r w:rsidRPr="00A436FE">
        <w:rPr>
          <w:rFonts w:ascii="Arial" w:hAnsi="Arial" w:cs="Arial"/>
        </w:rPr>
        <w:t>La vida cotidiana expone a los ciudadanos a una serie de pruebas que estarían confirmando que su fo</w:t>
      </w:r>
      <w:r w:rsidR="004E6D40" w:rsidRPr="00A436FE">
        <w:rPr>
          <w:rFonts w:ascii="Arial" w:hAnsi="Arial" w:cs="Arial"/>
        </w:rPr>
        <w:t>rmación financiera no es suficiente</w:t>
      </w:r>
      <w:r w:rsidRPr="00A436FE">
        <w:rPr>
          <w:rFonts w:ascii="Arial" w:hAnsi="Arial" w:cs="Arial"/>
        </w:rPr>
        <w:t xml:space="preserve"> para adoptar las mejores decisiones en esa materia. Esto se relaciona con la comprensión de nuestros ingresos, el conocimiento de nuestros gastos, la forma en que decidimos la conveniencia de un préstamo o una inversión</w:t>
      </w:r>
      <w:r w:rsidR="00083261" w:rsidRPr="00A436FE">
        <w:rPr>
          <w:rFonts w:ascii="Arial" w:hAnsi="Arial" w:cs="Arial"/>
        </w:rPr>
        <w:t xml:space="preserve">. En síntesis, como nos relacionamos con la gestión de nuestro dinero. </w:t>
      </w:r>
    </w:p>
    <w:p w:rsidR="004E6D40" w:rsidRPr="00A436FE" w:rsidRDefault="004E6D40" w:rsidP="00A436FE">
      <w:pPr>
        <w:spacing w:after="0" w:line="240" w:lineRule="auto"/>
        <w:jc w:val="both"/>
        <w:rPr>
          <w:rFonts w:ascii="Arial" w:hAnsi="Arial" w:cs="Arial"/>
        </w:rPr>
      </w:pPr>
      <w:r w:rsidRPr="00A436FE">
        <w:rPr>
          <w:rFonts w:ascii="Arial" w:hAnsi="Arial" w:cs="Arial"/>
        </w:rPr>
        <w:t>En el año 2014, el Centro Global para la Excelencia del Alfabetismo Financiero y S</w:t>
      </w:r>
      <w:r w:rsidR="00F820D3" w:rsidRPr="00A436FE">
        <w:rPr>
          <w:rFonts w:ascii="Arial" w:hAnsi="Arial" w:cs="Arial"/>
        </w:rPr>
        <w:t xml:space="preserve">tandard </w:t>
      </w:r>
      <w:r w:rsidRPr="00A436FE">
        <w:rPr>
          <w:rFonts w:ascii="Arial" w:hAnsi="Arial" w:cs="Arial"/>
        </w:rPr>
        <w:t>&amp;</w:t>
      </w:r>
      <w:proofErr w:type="spellStart"/>
      <w:r w:rsidRPr="00A436FE">
        <w:rPr>
          <w:rFonts w:ascii="Arial" w:hAnsi="Arial" w:cs="Arial"/>
        </w:rPr>
        <w:t>P</w:t>
      </w:r>
      <w:r w:rsidR="00F820D3" w:rsidRPr="00A436FE">
        <w:rPr>
          <w:rFonts w:ascii="Arial" w:hAnsi="Arial" w:cs="Arial"/>
        </w:rPr>
        <w:t>oors</w:t>
      </w:r>
      <w:proofErr w:type="spellEnd"/>
      <w:r w:rsidRPr="00A436FE">
        <w:rPr>
          <w:rFonts w:ascii="Arial" w:hAnsi="Arial" w:cs="Arial"/>
        </w:rPr>
        <w:t xml:space="preserve">  llevaron a cabo una encuesta entre adultos</w:t>
      </w:r>
      <w:r w:rsidR="00BB27FF" w:rsidRPr="00A436FE">
        <w:rPr>
          <w:rFonts w:ascii="Arial" w:hAnsi="Arial" w:cs="Arial"/>
        </w:rPr>
        <w:t xml:space="preserve"> (en 148 países)</w:t>
      </w:r>
      <w:r w:rsidRPr="00A436FE">
        <w:rPr>
          <w:rFonts w:ascii="Arial" w:hAnsi="Arial" w:cs="Arial"/>
        </w:rPr>
        <w:t>, que demostró las dificultades para comprender</w:t>
      </w:r>
      <w:r w:rsidR="00BB27FF" w:rsidRPr="00A436FE">
        <w:rPr>
          <w:rFonts w:ascii="Arial" w:hAnsi="Arial" w:cs="Arial"/>
        </w:rPr>
        <w:t xml:space="preserve"> conceptos tales como e</w:t>
      </w:r>
      <w:r w:rsidRPr="00A436FE">
        <w:rPr>
          <w:rFonts w:ascii="Arial" w:hAnsi="Arial" w:cs="Arial"/>
        </w:rPr>
        <w:t>l interés compuesto, la diversificación del riesgo en las inversiones,</w:t>
      </w:r>
      <w:r w:rsidR="00BB27FF" w:rsidRPr="00A436FE">
        <w:rPr>
          <w:rFonts w:ascii="Arial" w:hAnsi="Arial" w:cs="Arial"/>
        </w:rPr>
        <w:t xml:space="preserve"> el costo de un crédito y </w:t>
      </w:r>
      <w:r w:rsidRPr="00A436FE">
        <w:rPr>
          <w:rFonts w:ascii="Arial" w:hAnsi="Arial" w:cs="Arial"/>
        </w:rPr>
        <w:t>la inflación</w:t>
      </w:r>
      <w:r w:rsidR="001B62A9" w:rsidRPr="00A436FE">
        <w:rPr>
          <w:rFonts w:ascii="Arial" w:hAnsi="Arial" w:cs="Arial"/>
        </w:rPr>
        <w:t>. Naturalmente</w:t>
      </w:r>
      <w:r w:rsidR="00BB27FF" w:rsidRPr="00A436FE">
        <w:rPr>
          <w:rFonts w:ascii="Arial" w:hAnsi="Arial" w:cs="Arial"/>
        </w:rPr>
        <w:t xml:space="preserve"> los argentinos calificamos bien en este último punto, pero no escapamos a las dificultades del resto, contribuyendo al 51% de adulto</w:t>
      </w:r>
      <w:r w:rsidR="00F820D3" w:rsidRPr="00A436FE">
        <w:rPr>
          <w:rFonts w:ascii="Arial" w:hAnsi="Arial" w:cs="Arial"/>
        </w:rPr>
        <w:t>s que no “aprueban” e</w:t>
      </w:r>
      <w:r w:rsidR="001B62A9" w:rsidRPr="00A436FE">
        <w:rPr>
          <w:rFonts w:ascii="Arial" w:hAnsi="Arial" w:cs="Arial"/>
        </w:rPr>
        <w:t>sta prueba básica.</w:t>
      </w:r>
    </w:p>
    <w:p w:rsidR="00A66A70" w:rsidRPr="00A436FE" w:rsidRDefault="00F820D3" w:rsidP="00A436FE">
      <w:pPr>
        <w:spacing w:after="0" w:line="240" w:lineRule="auto"/>
        <w:jc w:val="both"/>
        <w:rPr>
          <w:rFonts w:ascii="Arial" w:hAnsi="Arial" w:cs="Arial"/>
        </w:rPr>
      </w:pPr>
      <w:r w:rsidRPr="00A436FE">
        <w:rPr>
          <w:rFonts w:ascii="Arial" w:hAnsi="Arial" w:cs="Arial"/>
        </w:rPr>
        <w:t xml:space="preserve">En otro plano, la prueba PISA para adolescentes de 15 años, introdujo de manera </w:t>
      </w:r>
      <w:r w:rsidRPr="00A436FE">
        <w:rPr>
          <w:rFonts w:ascii="Arial" w:hAnsi="Arial" w:cs="Arial"/>
          <w:b/>
        </w:rPr>
        <w:t>voluntaria</w:t>
      </w:r>
      <w:r w:rsidRPr="00A436FE">
        <w:rPr>
          <w:rFonts w:ascii="Arial" w:hAnsi="Arial" w:cs="Arial"/>
        </w:rPr>
        <w:t xml:space="preserve"> </w:t>
      </w:r>
      <w:r w:rsidR="008F01F9" w:rsidRPr="00A436FE">
        <w:rPr>
          <w:rFonts w:ascii="Arial" w:hAnsi="Arial" w:cs="Arial"/>
        </w:rPr>
        <w:t>a partir del año 2012, un capítulo desti</w:t>
      </w:r>
      <w:r w:rsidR="00DC7F49" w:rsidRPr="00A436FE">
        <w:rPr>
          <w:rFonts w:ascii="Arial" w:hAnsi="Arial" w:cs="Arial"/>
        </w:rPr>
        <w:t>nado para medir las competencias financieras</w:t>
      </w:r>
      <w:r w:rsidR="008F01F9" w:rsidRPr="00A436FE">
        <w:rPr>
          <w:rFonts w:ascii="Arial" w:hAnsi="Arial" w:cs="Arial"/>
        </w:rPr>
        <w:t>.</w:t>
      </w:r>
      <w:r w:rsidR="00825416" w:rsidRPr="00A436FE">
        <w:rPr>
          <w:rFonts w:ascii="Arial" w:hAnsi="Arial" w:cs="Arial"/>
        </w:rPr>
        <w:t xml:space="preserve"> </w:t>
      </w:r>
      <w:r w:rsidR="00294EE8" w:rsidRPr="00A436FE">
        <w:rPr>
          <w:rFonts w:ascii="Arial" w:hAnsi="Arial" w:cs="Arial"/>
        </w:rPr>
        <w:t>Colombia</w:t>
      </w:r>
      <w:r w:rsidR="00C2667D" w:rsidRPr="00A436FE">
        <w:rPr>
          <w:rFonts w:ascii="Arial" w:hAnsi="Arial" w:cs="Arial"/>
        </w:rPr>
        <w:t xml:space="preserve"> </w:t>
      </w:r>
      <w:r w:rsidR="00393963" w:rsidRPr="00A436FE">
        <w:rPr>
          <w:rFonts w:ascii="Arial" w:hAnsi="Arial" w:cs="Arial"/>
        </w:rPr>
        <w:t>(2012) Brasil, Perú y Chile</w:t>
      </w:r>
      <w:r w:rsidR="00C2667D" w:rsidRPr="00A436FE">
        <w:rPr>
          <w:rFonts w:ascii="Arial" w:hAnsi="Arial" w:cs="Arial"/>
        </w:rPr>
        <w:t xml:space="preserve"> </w:t>
      </w:r>
      <w:r w:rsidR="00393963" w:rsidRPr="00A436FE">
        <w:rPr>
          <w:rFonts w:ascii="Arial" w:hAnsi="Arial" w:cs="Arial"/>
        </w:rPr>
        <w:t xml:space="preserve">(2015) </w:t>
      </w:r>
      <w:r w:rsidR="001B62A9" w:rsidRPr="00A436FE">
        <w:rPr>
          <w:rFonts w:ascii="Arial" w:hAnsi="Arial" w:cs="Arial"/>
        </w:rPr>
        <w:t>con magros resultados.</w:t>
      </w:r>
    </w:p>
    <w:p w:rsidR="008F6351" w:rsidRPr="00A436FE" w:rsidRDefault="00747646" w:rsidP="00A436FE">
      <w:pPr>
        <w:spacing w:after="0" w:line="240" w:lineRule="auto"/>
        <w:jc w:val="both"/>
        <w:rPr>
          <w:rFonts w:ascii="Arial" w:hAnsi="Arial" w:cs="Arial"/>
        </w:rPr>
      </w:pPr>
      <w:r w:rsidRPr="00A436FE">
        <w:rPr>
          <w:rFonts w:ascii="Arial" w:hAnsi="Arial" w:cs="Arial"/>
        </w:rPr>
        <w:t>Las estrategias llevadas adelante en algunos países han contemplado la necesidad de incorporar contenidos de Educación Financiera tanto en el nivel primario como en secundario como materias obligatorias. Y han generado alianzas entre las áreas de Educación, Bancos Centrales y organismos del mercado de capitales</w:t>
      </w:r>
      <w:r w:rsidR="008F6351" w:rsidRPr="00A436FE">
        <w:rPr>
          <w:rFonts w:ascii="Arial" w:hAnsi="Arial" w:cs="Arial"/>
        </w:rPr>
        <w:t xml:space="preserve"> para su difusión. </w:t>
      </w:r>
    </w:p>
    <w:p w:rsidR="00BA4340" w:rsidRPr="00A436FE" w:rsidRDefault="00F820D3" w:rsidP="00A436FE">
      <w:pPr>
        <w:spacing w:after="0" w:line="240" w:lineRule="auto"/>
        <w:jc w:val="both"/>
        <w:rPr>
          <w:rFonts w:ascii="Arial" w:hAnsi="Arial" w:cs="Arial"/>
        </w:rPr>
      </w:pPr>
      <w:r w:rsidRPr="00A436FE">
        <w:rPr>
          <w:rFonts w:ascii="Arial" w:hAnsi="Arial" w:cs="Arial"/>
        </w:rPr>
        <w:t xml:space="preserve">En principio debe destacarse que uno de los objetivos primordiales perseguidos por estos programas </w:t>
      </w:r>
      <w:r w:rsidR="004151E9" w:rsidRPr="00A436FE">
        <w:rPr>
          <w:rFonts w:ascii="Arial" w:hAnsi="Arial" w:cs="Arial"/>
        </w:rPr>
        <w:t xml:space="preserve"> apunta a </w:t>
      </w:r>
      <w:r w:rsidR="00BA4340" w:rsidRPr="00A436FE">
        <w:rPr>
          <w:rFonts w:ascii="Arial" w:hAnsi="Arial" w:cs="Arial"/>
        </w:rPr>
        <w:t xml:space="preserve">la formación de potenciales inversores en productos </w:t>
      </w:r>
      <w:r w:rsidR="0006686B" w:rsidRPr="00A436FE">
        <w:rPr>
          <w:rFonts w:ascii="Arial" w:hAnsi="Arial" w:cs="Arial"/>
        </w:rPr>
        <w:t>financieros</w:t>
      </w:r>
      <w:r w:rsidR="00BA4340" w:rsidRPr="00A436FE">
        <w:rPr>
          <w:rFonts w:ascii="Arial" w:hAnsi="Arial" w:cs="Arial"/>
        </w:rPr>
        <w:t xml:space="preserve"> y que </w:t>
      </w:r>
      <w:r w:rsidR="00963410" w:rsidRPr="00A436FE">
        <w:rPr>
          <w:rFonts w:ascii="Arial" w:hAnsi="Arial" w:cs="Arial"/>
        </w:rPr>
        <w:t>tengan una mirada más comprensiva</w:t>
      </w:r>
      <w:r w:rsidR="00A35927" w:rsidRPr="00A436FE">
        <w:rPr>
          <w:rFonts w:ascii="Arial" w:hAnsi="Arial" w:cs="Arial"/>
        </w:rPr>
        <w:t xml:space="preserve"> de la previsión de su futuro</w:t>
      </w:r>
      <w:r w:rsidR="008F6351" w:rsidRPr="00A436FE">
        <w:rPr>
          <w:rFonts w:ascii="Arial" w:hAnsi="Arial" w:cs="Arial"/>
        </w:rPr>
        <w:t>.</w:t>
      </w:r>
    </w:p>
    <w:p w:rsidR="00D560F5" w:rsidRPr="00A436FE" w:rsidRDefault="004151E9" w:rsidP="00A436FE">
      <w:pPr>
        <w:spacing w:after="0" w:line="240" w:lineRule="auto"/>
        <w:jc w:val="both"/>
        <w:rPr>
          <w:rFonts w:ascii="Arial" w:hAnsi="Arial" w:cs="Arial"/>
        </w:rPr>
      </w:pPr>
      <w:r w:rsidRPr="00A436FE">
        <w:rPr>
          <w:rFonts w:ascii="Arial" w:hAnsi="Arial" w:cs="Arial"/>
        </w:rPr>
        <w:t xml:space="preserve">Sin </w:t>
      </w:r>
      <w:r w:rsidR="008F6351" w:rsidRPr="00A436FE">
        <w:rPr>
          <w:rFonts w:ascii="Arial" w:hAnsi="Arial" w:cs="Arial"/>
        </w:rPr>
        <w:t xml:space="preserve">perjuicio de lo </w:t>
      </w:r>
      <w:r w:rsidRPr="00A436FE">
        <w:rPr>
          <w:rFonts w:ascii="Arial" w:hAnsi="Arial" w:cs="Arial"/>
        </w:rPr>
        <w:t>mencionado en el párrafo anterior</w:t>
      </w:r>
      <w:r w:rsidR="008F6351" w:rsidRPr="00A436FE">
        <w:rPr>
          <w:rFonts w:ascii="Arial" w:hAnsi="Arial" w:cs="Arial"/>
        </w:rPr>
        <w:t>,</w:t>
      </w:r>
      <w:r w:rsidRPr="00A436FE">
        <w:rPr>
          <w:rFonts w:ascii="Arial" w:hAnsi="Arial" w:cs="Arial"/>
        </w:rPr>
        <w:t xml:space="preserve"> hay un eje central que debe priorizarse: cómo administrar nuestro dinero en una sociedad donde el consumo juega un papel clave y esto se traduce en ciudadanos que </w:t>
      </w:r>
      <w:r w:rsidR="00E6597C" w:rsidRPr="00A436FE">
        <w:rPr>
          <w:rFonts w:ascii="Arial" w:hAnsi="Arial" w:cs="Arial"/>
        </w:rPr>
        <w:t>acceden de manera mayoritariamente “inconsciente” en un escenario de endeudamiento personal sin la debida capacidad para elegir las mejores opciones. No alcanzan a percibir que junto con sus decisiones de compra, viene atada, una decisión de crédito. Y esto puede derivar en complejos escenarios de sobreendeudamiento.</w:t>
      </w:r>
    </w:p>
    <w:p w:rsidR="007A3EC8" w:rsidRPr="00A436FE" w:rsidRDefault="00E6597C" w:rsidP="00A436FE">
      <w:pPr>
        <w:spacing w:after="0" w:line="240" w:lineRule="auto"/>
        <w:jc w:val="both"/>
        <w:rPr>
          <w:rFonts w:ascii="Arial" w:hAnsi="Arial" w:cs="Arial"/>
        </w:rPr>
      </w:pPr>
      <w:r w:rsidRPr="00A436FE">
        <w:rPr>
          <w:rFonts w:ascii="Arial" w:hAnsi="Arial" w:cs="Arial"/>
        </w:rPr>
        <w:t xml:space="preserve">Desde la </w:t>
      </w:r>
      <w:r w:rsidR="001541E1" w:rsidRPr="00A436FE">
        <w:rPr>
          <w:rFonts w:ascii="Arial" w:hAnsi="Arial" w:cs="Arial"/>
        </w:rPr>
        <w:t>Facultad d</w:t>
      </w:r>
      <w:r w:rsidRPr="00A436FE">
        <w:rPr>
          <w:rFonts w:ascii="Arial" w:hAnsi="Arial" w:cs="Arial"/>
        </w:rPr>
        <w:t>e Ciencias Económicas y Sociales, pensamos que resulta indispensable una</w:t>
      </w:r>
      <w:r w:rsidR="008F6351" w:rsidRPr="00A436FE">
        <w:rPr>
          <w:rFonts w:ascii="Arial" w:hAnsi="Arial" w:cs="Arial"/>
        </w:rPr>
        <w:t xml:space="preserve"> intervención integral </w:t>
      </w:r>
      <w:r w:rsidRPr="00A436FE">
        <w:rPr>
          <w:rFonts w:ascii="Arial" w:hAnsi="Arial" w:cs="Arial"/>
        </w:rPr>
        <w:t>de alfabetización financiera que acompañe las iniciativas que están surgiendo en el terreno de la inclusión financiera y contemple debidamente el impacto de las llamadas finanzas digitales.</w:t>
      </w:r>
    </w:p>
    <w:p w:rsidR="00E6597C" w:rsidRPr="00A436FE" w:rsidRDefault="00E6597C" w:rsidP="00A436FE">
      <w:pPr>
        <w:spacing w:after="0" w:line="240" w:lineRule="auto"/>
        <w:jc w:val="both"/>
        <w:rPr>
          <w:rFonts w:ascii="Arial" w:hAnsi="Arial" w:cs="Arial"/>
        </w:rPr>
      </w:pPr>
      <w:r w:rsidRPr="00A436FE">
        <w:rPr>
          <w:rFonts w:ascii="Arial" w:hAnsi="Arial" w:cs="Arial"/>
        </w:rPr>
        <w:t>Considerando las áreas de incumbencia de la Universidad, nos marcamos un plan de trabajo que comprende lo siguiente:</w:t>
      </w:r>
    </w:p>
    <w:p w:rsidR="00A54C2F" w:rsidRPr="00A436FE" w:rsidRDefault="00BB7BF9" w:rsidP="00A436FE">
      <w:pPr>
        <w:spacing w:after="0" w:line="240" w:lineRule="auto"/>
        <w:jc w:val="both"/>
        <w:rPr>
          <w:rFonts w:ascii="Arial" w:hAnsi="Arial" w:cs="Arial"/>
        </w:rPr>
      </w:pPr>
      <w:r w:rsidRPr="00A436FE">
        <w:rPr>
          <w:rFonts w:ascii="Arial" w:hAnsi="Arial" w:cs="Arial"/>
          <w:b/>
        </w:rPr>
        <w:t>Académ</w:t>
      </w:r>
      <w:r w:rsidR="00E73460" w:rsidRPr="00A436FE">
        <w:rPr>
          <w:rFonts w:ascii="Arial" w:hAnsi="Arial" w:cs="Arial"/>
          <w:b/>
        </w:rPr>
        <w:t>ico</w:t>
      </w:r>
      <w:r w:rsidR="00E73460" w:rsidRPr="00A436FE">
        <w:rPr>
          <w:rFonts w:ascii="Arial" w:hAnsi="Arial" w:cs="Arial"/>
        </w:rPr>
        <w:t xml:space="preserve">: </w:t>
      </w:r>
      <w:r w:rsidR="00B04284" w:rsidRPr="00A436FE">
        <w:rPr>
          <w:rFonts w:ascii="Arial" w:hAnsi="Arial" w:cs="Arial"/>
        </w:rPr>
        <w:t xml:space="preserve">La introducción de </w:t>
      </w:r>
      <w:r w:rsidR="00E73460" w:rsidRPr="00A436FE">
        <w:rPr>
          <w:rFonts w:ascii="Arial" w:hAnsi="Arial" w:cs="Arial"/>
        </w:rPr>
        <w:t>cambios en los planes de Estudio, básicamente en las asignaturas orientadas a las Finanzas para incorporar l</w:t>
      </w:r>
      <w:r w:rsidR="00071837" w:rsidRPr="00A436FE">
        <w:rPr>
          <w:rFonts w:ascii="Arial" w:hAnsi="Arial" w:cs="Arial"/>
        </w:rPr>
        <w:t xml:space="preserve">os nuevos conceptos </w:t>
      </w:r>
      <w:r w:rsidR="00E73460" w:rsidRPr="00A436FE">
        <w:rPr>
          <w:rFonts w:ascii="Arial" w:hAnsi="Arial" w:cs="Arial"/>
        </w:rPr>
        <w:t>qu</w:t>
      </w:r>
      <w:r w:rsidR="00524DF8" w:rsidRPr="00A436FE">
        <w:rPr>
          <w:rFonts w:ascii="Arial" w:hAnsi="Arial" w:cs="Arial"/>
        </w:rPr>
        <w:t>e están surgiend</w:t>
      </w:r>
      <w:r w:rsidR="00D22F1B" w:rsidRPr="00A436FE">
        <w:rPr>
          <w:rFonts w:ascii="Arial" w:hAnsi="Arial" w:cs="Arial"/>
        </w:rPr>
        <w:t>o.</w:t>
      </w:r>
      <w:r w:rsidR="00707C49" w:rsidRPr="00A436FE">
        <w:rPr>
          <w:rFonts w:ascii="Arial" w:hAnsi="Arial" w:cs="Arial"/>
        </w:rPr>
        <w:t xml:space="preserve"> </w:t>
      </w:r>
      <w:r w:rsidR="00486647" w:rsidRPr="00A436FE">
        <w:rPr>
          <w:rFonts w:ascii="Arial" w:hAnsi="Arial" w:cs="Arial"/>
        </w:rPr>
        <w:t>H</w:t>
      </w:r>
      <w:r w:rsidR="00A54C2F" w:rsidRPr="00A436FE">
        <w:rPr>
          <w:rFonts w:ascii="Arial" w:hAnsi="Arial" w:cs="Arial"/>
        </w:rPr>
        <w:t>ac</w:t>
      </w:r>
      <w:r w:rsidR="00B742F9" w:rsidRPr="00A436FE">
        <w:rPr>
          <w:rFonts w:ascii="Arial" w:hAnsi="Arial" w:cs="Arial"/>
        </w:rPr>
        <w:t>emos referencia a</w:t>
      </w:r>
      <w:r w:rsidR="00A54C2F" w:rsidRPr="00A436FE">
        <w:rPr>
          <w:rFonts w:ascii="Arial" w:hAnsi="Arial" w:cs="Arial"/>
        </w:rPr>
        <w:t>:</w:t>
      </w:r>
    </w:p>
    <w:p w:rsidR="00A54C2F" w:rsidRPr="00A436FE" w:rsidRDefault="00A54C2F" w:rsidP="00A436FE">
      <w:pPr>
        <w:pStyle w:val="Prrafodelista"/>
        <w:numPr>
          <w:ilvl w:val="0"/>
          <w:numId w:val="4"/>
        </w:numPr>
        <w:spacing w:after="0" w:line="240" w:lineRule="auto"/>
        <w:ind w:left="0"/>
        <w:jc w:val="both"/>
        <w:rPr>
          <w:rFonts w:ascii="Arial" w:hAnsi="Arial" w:cs="Arial"/>
        </w:rPr>
      </w:pPr>
      <w:r w:rsidRPr="00A436FE">
        <w:rPr>
          <w:rFonts w:ascii="Arial" w:hAnsi="Arial" w:cs="Arial"/>
        </w:rPr>
        <w:t>F</w:t>
      </w:r>
      <w:r w:rsidR="00524DF8" w:rsidRPr="00A436FE">
        <w:rPr>
          <w:rFonts w:ascii="Arial" w:hAnsi="Arial" w:cs="Arial"/>
        </w:rPr>
        <w:t xml:space="preserve">ideicomisos financieros </w:t>
      </w:r>
      <w:r w:rsidR="00B742F9" w:rsidRPr="00A436FE">
        <w:rPr>
          <w:rFonts w:ascii="Arial" w:hAnsi="Arial" w:cs="Arial"/>
        </w:rPr>
        <w:t xml:space="preserve">y su relación </w:t>
      </w:r>
      <w:r w:rsidRPr="00A436FE">
        <w:rPr>
          <w:rFonts w:ascii="Arial" w:hAnsi="Arial" w:cs="Arial"/>
        </w:rPr>
        <w:t>con el consumo</w:t>
      </w:r>
    </w:p>
    <w:p w:rsidR="00822F66" w:rsidRPr="00A436FE" w:rsidRDefault="00A54C2F" w:rsidP="00A436FE">
      <w:pPr>
        <w:pStyle w:val="Prrafodelista"/>
        <w:numPr>
          <w:ilvl w:val="0"/>
          <w:numId w:val="4"/>
        </w:numPr>
        <w:spacing w:after="0" w:line="240" w:lineRule="auto"/>
        <w:ind w:left="0"/>
        <w:jc w:val="both"/>
        <w:rPr>
          <w:rFonts w:ascii="Arial" w:hAnsi="Arial" w:cs="Arial"/>
        </w:rPr>
      </w:pPr>
      <w:r w:rsidRPr="00A436FE">
        <w:rPr>
          <w:rFonts w:ascii="Arial" w:hAnsi="Arial" w:cs="Arial"/>
        </w:rPr>
        <w:t>La economía colaborativa</w:t>
      </w:r>
    </w:p>
    <w:p w:rsidR="00A54C2F" w:rsidRPr="00A436FE" w:rsidRDefault="00822F66" w:rsidP="00A436FE">
      <w:pPr>
        <w:pStyle w:val="Prrafodelista"/>
        <w:numPr>
          <w:ilvl w:val="0"/>
          <w:numId w:val="4"/>
        </w:numPr>
        <w:spacing w:after="0" w:line="240" w:lineRule="auto"/>
        <w:ind w:left="0"/>
        <w:jc w:val="both"/>
        <w:rPr>
          <w:rFonts w:ascii="Arial" w:hAnsi="Arial" w:cs="Arial"/>
        </w:rPr>
      </w:pPr>
      <w:r w:rsidRPr="00A436FE">
        <w:rPr>
          <w:rFonts w:ascii="Arial" w:hAnsi="Arial" w:cs="Arial"/>
        </w:rPr>
        <w:t>E</w:t>
      </w:r>
      <w:r w:rsidR="00BB7BF9" w:rsidRPr="00A436FE">
        <w:rPr>
          <w:rFonts w:ascii="Arial" w:hAnsi="Arial" w:cs="Arial"/>
        </w:rPr>
        <w:t>l fina</w:t>
      </w:r>
      <w:r w:rsidR="00071837" w:rsidRPr="00A436FE">
        <w:rPr>
          <w:rFonts w:ascii="Arial" w:hAnsi="Arial" w:cs="Arial"/>
        </w:rPr>
        <w:t>n</w:t>
      </w:r>
      <w:r w:rsidR="00553172" w:rsidRPr="00A436FE">
        <w:rPr>
          <w:rFonts w:ascii="Arial" w:hAnsi="Arial" w:cs="Arial"/>
        </w:rPr>
        <w:t>ciamiento colectivo</w:t>
      </w:r>
    </w:p>
    <w:p w:rsidR="00A54C2F" w:rsidRPr="00A436FE" w:rsidRDefault="00A54C2F" w:rsidP="00A436FE">
      <w:pPr>
        <w:pStyle w:val="Prrafodelista"/>
        <w:numPr>
          <w:ilvl w:val="0"/>
          <w:numId w:val="4"/>
        </w:numPr>
        <w:spacing w:after="0" w:line="240" w:lineRule="auto"/>
        <w:ind w:left="0"/>
        <w:jc w:val="both"/>
        <w:rPr>
          <w:rFonts w:ascii="Arial" w:hAnsi="Arial" w:cs="Arial"/>
        </w:rPr>
      </w:pPr>
      <w:r w:rsidRPr="00A436FE">
        <w:rPr>
          <w:rFonts w:ascii="Arial" w:hAnsi="Arial" w:cs="Arial"/>
        </w:rPr>
        <w:t xml:space="preserve">Las </w:t>
      </w:r>
      <w:proofErr w:type="spellStart"/>
      <w:r w:rsidRPr="00A436FE">
        <w:rPr>
          <w:rFonts w:ascii="Arial" w:hAnsi="Arial" w:cs="Arial"/>
        </w:rPr>
        <w:t>microfinanzas</w:t>
      </w:r>
      <w:proofErr w:type="spellEnd"/>
    </w:p>
    <w:p w:rsidR="00A54C2F" w:rsidRPr="00A436FE" w:rsidRDefault="00433237" w:rsidP="00A436FE">
      <w:pPr>
        <w:pStyle w:val="Prrafodelista"/>
        <w:numPr>
          <w:ilvl w:val="0"/>
          <w:numId w:val="4"/>
        </w:numPr>
        <w:spacing w:after="0" w:line="240" w:lineRule="auto"/>
        <w:ind w:left="0"/>
        <w:jc w:val="both"/>
        <w:rPr>
          <w:rFonts w:ascii="Arial" w:hAnsi="Arial" w:cs="Arial"/>
        </w:rPr>
      </w:pPr>
      <w:r w:rsidRPr="00A436FE">
        <w:rPr>
          <w:rFonts w:ascii="Arial" w:hAnsi="Arial" w:cs="Arial"/>
        </w:rPr>
        <w:t>L</w:t>
      </w:r>
      <w:r w:rsidR="00B23EFD" w:rsidRPr="00A436FE">
        <w:rPr>
          <w:rFonts w:ascii="Arial" w:hAnsi="Arial" w:cs="Arial"/>
        </w:rPr>
        <w:t xml:space="preserve">as </w:t>
      </w:r>
      <w:proofErr w:type="spellStart"/>
      <w:r w:rsidR="00B23EFD" w:rsidRPr="00A436FE">
        <w:rPr>
          <w:rFonts w:ascii="Arial" w:hAnsi="Arial" w:cs="Arial"/>
        </w:rPr>
        <w:t>fintech</w:t>
      </w:r>
      <w:proofErr w:type="spellEnd"/>
      <w:r w:rsidR="00B23EFD" w:rsidRPr="00A436FE">
        <w:rPr>
          <w:rFonts w:ascii="Arial" w:hAnsi="Arial" w:cs="Arial"/>
        </w:rPr>
        <w:t xml:space="preserve"> y el sistema bancario</w:t>
      </w:r>
    </w:p>
    <w:p w:rsidR="00FA13A8" w:rsidRPr="00A436FE" w:rsidRDefault="00524DF8" w:rsidP="00A436FE">
      <w:pPr>
        <w:spacing w:after="0" w:line="240" w:lineRule="auto"/>
        <w:jc w:val="both"/>
        <w:rPr>
          <w:rFonts w:ascii="Arial" w:hAnsi="Arial" w:cs="Arial"/>
        </w:rPr>
      </w:pPr>
      <w:r w:rsidRPr="00A436FE">
        <w:rPr>
          <w:rFonts w:ascii="Arial" w:hAnsi="Arial" w:cs="Arial"/>
          <w:b/>
        </w:rPr>
        <w:t>Extensión</w:t>
      </w:r>
      <w:r w:rsidRPr="00A436FE">
        <w:rPr>
          <w:rFonts w:ascii="Arial" w:hAnsi="Arial" w:cs="Arial"/>
        </w:rPr>
        <w:t xml:space="preserve">: </w:t>
      </w:r>
      <w:r w:rsidR="00415419" w:rsidRPr="00A436FE">
        <w:rPr>
          <w:rFonts w:ascii="Arial" w:hAnsi="Arial" w:cs="Arial"/>
        </w:rPr>
        <w:t>E</w:t>
      </w:r>
      <w:r w:rsidR="00553172" w:rsidRPr="00A436FE">
        <w:rPr>
          <w:rFonts w:ascii="Arial" w:hAnsi="Arial" w:cs="Arial"/>
        </w:rPr>
        <w:t xml:space="preserve">n </w:t>
      </w:r>
      <w:r w:rsidR="008C4D65" w:rsidRPr="00A436FE">
        <w:rPr>
          <w:rFonts w:ascii="Arial" w:hAnsi="Arial" w:cs="Arial"/>
        </w:rPr>
        <w:t>escuelas secundarias deberán llevarse a cabo talleres</w:t>
      </w:r>
      <w:r w:rsidR="00553172" w:rsidRPr="00A436FE">
        <w:rPr>
          <w:rFonts w:ascii="Arial" w:hAnsi="Arial" w:cs="Arial"/>
        </w:rPr>
        <w:t xml:space="preserve">, </w:t>
      </w:r>
      <w:r w:rsidR="008F6351" w:rsidRPr="00A436FE">
        <w:rPr>
          <w:rFonts w:ascii="Arial" w:hAnsi="Arial" w:cs="Arial"/>
        </w:rPr>
        <w:t>en los últimos años</w:t>
      </w:r>
      <w:r w:rsidR="00BA0ABE" w:rsidRPr="00A436FE">
        <w:rPr>
          <w:rFonts w:ascii="Arial" w:hAnsi="Arial" w:cs="Arial"/>
        </w:rPr>
        <w:t xml:space="preserve"> donde los alumnos ya cuentan en gene</w:t>
      </w:r>
      <w:r w:rsidR="005878BE" w:rsidRPr="00A436FE">
        <w:rPr>
          <w:rFonts w:ascii="Arial" w:hAnsi="Arial" w:cs="Arial"/>
        </w:rPr>
        <w:t>ral con al</w:t>
      </w:r>
      <w:r w:rsidR="00BA0ABE" w:rsidRPr="00A436FE">
        <w:rPr>
          <w:rFonts w:ascii="Arial" w:hAnsi="Arial" w:cs="Arial"/>
        </w:rPr>
        <w:t>g</w:t>
      </w:r>
      <w:r w:rsidR="005878BE" w:rsidRPr="00A436FE">
        <w:rPr>
          <w:rFonts w:ascii="Arial" w:hAnsi="Arial" w:cs="Arial"/>
        </w:rPr>
        <w:t>u</w:t>
      </w:r>
      <w:r w:rsidR="00BA0ABE" w:rsidRPr="00A436FE">
        <w:rPr>
          <w:rFonts w:ascii="Arial" w:hAnsi="Arial" w:cs="Arial"/>
        </w:rPr>
        <w:t>na experiencia laboral que les generó algún ingreso</w:t>
      </w:r>
      <w:r w:rsidR="005878BE" w:rsidRPr="00A436FE">
        <w:rPr>
          <w:rFonts w:ascii="Arial" w:hAnsi="Arial" w:cs="Arial"/>
        </w:rPr>
        <w:t>.</w:t>
      </w:r>
      <w:r w:rsidR="008F6351" w:rsidRPr="00A436FE">
        <w:rPr>
          <w:rFonts w:ascii="Arial" w:hAnsi="Arial" w:cs="Arial"/>
        </w:rPr>
        <w:t xml:space="preserve"> También se </w:t>
      </w:r>
      <w:r w:rsidR="00553172" w:rsidRPr="00A436FE">
        <w:rPr>
          <w:rFonts w:ascii="Arial" w:hAnsi="Arial" w:cs="Arial"/>
        </w:rPr>
        <w:t xml:space="preserve">realizarán </w:t>
      </w:r>
      <w:r w:rsidR="005878BE" w:rsidRPr="00A436FE">
        <w:rPr>
          <w:rFonts w:ascii="Arial" w:hAnsi="Arial" w:cs="Arial"/>
        </w:rPr>
        <w:t>acciones de difusión hacia los trabajadores activos, principales usuarios de los servicios financieros.</w:t>
      </w:r>
      <w:r w:rsidR="00EA66C6" w:rsidRPr="00A436FE">
        <w:rPr>
          <w:rFonts w:ascii="Arial" w:hAnsi="Arial" w:cs="Arial"/>
        </w:rPr>
        <w:t xml:space="preserve"> </w:t>
      </w:r>
      <w:r w:rsidR="002B3286" w:rsidRPr="00A436FE">
        <w:rPr>
          <w:rFonts w:ascii="Arial" w:hAnsi="Arial" w:cs="Arial"/>
        </w:rPr>
        <w:t>Y</w:t>
      </w:r>
      <w:r w:rsidR="00FA13A8" w:rsidRPr="00A436FE">
        <w:rPr>
          <w:rFonts w:ascii="Arial" w:hAnsi="Arial" w:cs="Arial"/>
        </w:rPr>
        <w:t xml:space="preserve"> con acciones </w:t>
      </w:r>
      <w:r w:rsidR="00822F66" w:rsidRPr="00A436FE">
        <w:rPr>
          <w:rFonts w:ascii="Arial" w:hAnsi="Arial" w:cs="Arial"/>
        </w:rPr>
        <w:t xml:space="preserve">especiales, </w:t>
      </w:r>
      <w:r w:rsidR="00FA13A8" w:rsidRPr="00A436FE">
        <w:rPr>
          <w:rFonts w:ascii="Arial" w:hAnsi="Arial" w:cs="Arial"/>
        </w:rPr>
        <w:t>contemplará:</w:t>
      </w:r>
    </w:p>
    <w:p w:rsidR="00FA13A8" w:rsidRPr="00A436FE" w:rsidRDefault="003820C2" w:rsidP="00A436FE">
      <w:pPr>
        <w:pStyle w:val="Prrafodelista"/>
        <w:numPr>
          <w:ilvl w:val="0"/>
          <w:numId w:val="9"/>
        </w:numPr>
        <w:spacing w:after="0" w:line="240" w:lineRule="auto"/>
        <w:ind w:left="0"/>
        <w:jc w:val="both"/>
        <w:rPr>
          <w:rFonts w:ascii="Arial" w:hAnsi="Arial" w:cs="Arial"/>
        </w:rPr>
      </w:pPr>
      <w:r w:rsidRPr="00A436FE">
        <w:rPr>
          <w:rFonts w:ascii="Arial" w:hAnsi="Arial" w:cs="Arial"/>
        </w:rPr>
        <w:t xml:space="preserve"> A l</w:t>
      </w:r>
      <w:r w:rsidR="00FA13A8" w:rsidRPr="00A436FE">
        <w:rPr>
          <w:rFonts w:ascii="Arial" w:hAnsi="Arial" w:cs="Arial"/>
        </w:rPr>
        <w:t xml:space="preserve">os adultos mayores, con un creciente nivel de vulnerabilidad frente a la inclusión financiera, asociada ahora a las finanzas digitales. La falta de información más la </w:t>
      </w:r>
      <w:r w:rsidR="00FA13A8" w:rsidRPr="00A436FE">
        <w:rPr>
          <w:rFonts w:ascii="Arial" w:hAnsi="Arial" w:cs="Arial"/>
        </w:rPr>
        <w:lastRenderedPageBreak/>
        <w:t>brecha digital se refleja en los magros resultados de la devolución del IVA previsto en la ley 27.253.</w:t>
      </w:r>
    </w:p>
    <w:p w:rsidR="00FA13A8" w:rsidRPr="00A436FE" w:rsidRDefault="003820C2" w:rsidP="00A436FE">
      <w:pPr>
        <w:pStyle w:val="Prrafodelista"/>
        <w:numPr>
          <w:ilvl w:val="0"/>
          <w:numId w:val="9"/>
        </w:numPr>
        <w:spacing w:after="0" w:line="240" w:lineRule="auto"/>
        <w:ind w:left="0"/>
        <w:jc w:val="both"/>
        <w:rPr>
          <w:rFonts w:ascii="Arial" w:hAnsi="Arial" w:cs="Arial"/>
        </w:rPr>
      </w:pPr>
      <w:r w:rsidRPr="00A436FE">
        <w:rPr>
          <w:rFonts w:ascii="Arial" w:hAnsi="Arial" w:cs="Arial"/>
        </w:rPr>
        <w:t xml:space="preserve">A </w:t>
      </w:r>
      <w:r w:rsidR="00FA13A8" w:rsidRPr="00A436FE">
        <w:rPr>
          <w:rFonts w:ascii="Arial" w:hAnsi="Arial" w:cs="Arial"/>
        </w:rPr>
        <w:t>los beneficiarios de la AUH y por embarazo</w:t>
      </w:r>
      <w:r w:rsidRPr="00A436FE">
        <w:rPr>
          <w:rFonts w:ascii="Arial" w:hAnsi="Arial" w:cs="Arial"/>
        </w:rPr>
        <w:t>, alcanzados por el mismo beneficio.</w:t>
      </w:r>
      <w:r w:rsidR="00FA13A8" w:rsidRPr="00A436FE">
        <w:rPr>
          <w:rFonts w:ascii="Arial" w:hAnsi="Arial" w:cs="Arial"/>
        </w:rPr>
        <w:t xml:space="preserve"> Sería interesante evaluar el Programa Bolsa Familia en Brasil, que incluye compromisos en materia de educación financiera.</w:t>
      </w:r>
    </w:p>
    <w:p w:rsidR="00415419" w:rsidRPr="00A436FE" w:rsidRDefault="00772D06" w:rsidP="00A436FE">
      <w:pPr>
        <w:spacing w:after="0" w:line="240" w:lineRule="auto"/>
        <w:jc w:val="both"/>
        <w:rPr>
          <w:rFonts w:ascii="Arial" w:hAnsi="Arial" w:cs="Arial"/>
        </w:rPr>
      </w:pPr>
      <w:r w:rsidRPr="00A436FE">
        <w:rPr>
          <w:rFonts w:ascii="Arial" w:hAnsi="Arial" w:cs="Arial"/>
          <w:b/>
        </w:rPr>
        <w:t>Posgrado – Formación Continua</w:t>
      </w:r>
      <w:r w:rsidRPr="00A436FE">
        <w:rPr>
          <w:rFonts w:ascii="Arial" w:hAnsi="Arial" w:cs="Arial"/>
        </w:rPr>
        <w:t xml:space="preserve">: </w:t>
      </w:r>
      <w:r w:rsidR="00B00A87" w:rsidRPr="00A436FE">
        <w:rPr>
          <w:rFonts w:ascii="Arial" w:hAnsi="Arial" w:cs="Arial"/>
        </w:rPr>
        <w:t>La organización de cursos</w:t>
      </w:r>
      <w:r w:rsidR="00B32E73" w:rsidRPr="00A436FE">
        <w:rPr>
          <w:rFonts w:ascii="Arial" w:hAnsi="Arial" w:cs="Arial"/>
        </w:rPr>
        <w:t xml:space="preserve"> tanto para graduados universitarios de otras disciplinas, como para el público en genera</w:t>
      </w:r>
      <w:r w:rsidR="00792D12" w:rsidRPr="00A436FE">
        <w:rPr>
          <w:rFonts w:ascii="Arial" w:hAnsi="Arial" w:cs="Arial"/>
        </w:rPr>
        <w:t>l</w:t>
      </w:r>
      <w:r w:rsidR="00B00A87" w:rsidRPr="00A436FE">
        <w:rPr>
          <w:rFonts w:ascii="Arial" w:hAnsi="Arial" w:cs="Arial"/>
        </w:rPr>
        <w:t>, tratarán sobre</w:t>
      </w:r>
      <w:r w:rsidR="00E730C2" w:rsidRPr="00A436FE">
        <w:rPr>
          <w:rFonts w:ascii="Arial" w:hAnsi="Arial" w:cs="Arial"/>
        </w:rPr>
        <w:t>:</w:t>
      </w:r>
    </w:p>
    <w:p w:rsidR="00415419" w:rsidRPr="00A436FE" w:rsidRDefault="00415419" w:rsidP="00A436FE">
      <w:pPr>
        <w:pStyle w:val="Prrafodelista"/>
        <w:numPr>
          <w:ilvl w:val="0"/>
          <w:numId w:val="9"/>
        </w:numPr>
        <w:spacing w:after="0" w:line="240" w:lineRule="auto"/>
        <w:ind w:left="0"/>
        <w:jc w:val="both"/>
        <w:rPr>
          <w:rFonts w:ascii="Arial" w:hAnsi="Arial" w:cs="Arial"/>
        </w:rPr>
      </w:pPr>
      <w:r w:rsidRPr="00A436FE">
        <w:rPr>
          <w:rFonts w:ascii="Arial" w:hAnsi="Arial" w:cs="Arial"/>
        </w:rPr>
        <w:t>Administración de presupuestos personales</w:t>
      </w:r>
    </w:p>
    <w:p w:rsidR="00EA66C6" w:rsidRPr="00A436FE" w:rsidRDefault="00EA66C6" w:rsidP="00A436FE">
      <w:pPr>
        <w:pStyle w:val="Prrafodelista"/>
        <w:numPr>
          <w:ilvl w:val="0"/>
          <w:numId w:val="9"/>
        </w:numPr>
        <w:spacing w:after="0" w:line="240" w:lineRule="auto"/>
        <w:ind w:left="0"/>
        <w:jc w:val="both"/>
        <w:rPr>
          <w:rFonts w:ascii="Arial" w:hAnsi="Arial" w:cs="Arial"/>
        </w:rPr>
      </w:pPr>
      <w:r w:rsidRPr="00A436FE">
        <w:rPr>
          <w:rFonts w:ascii="Arial" w:hAnsi="Arial" w:cs="Arial"/>
        </w:rPr>
        <w:t>Evaluación de deudas y su costo</w:t>
      </w:r>
    </w:p>
    <w:p w:rsidR="00E730C2" w:rsidRPr="00A436FE" w:rsidRDefault="00B00A87" w:rsidP="00A436FE">
      <w:pPr>
        <w:pStyle w:val="Prrafodelista"/>
        <w:numPr>
          <w:ilvl w:val="0"/>
          <w:numId w:val="9"/>
        </w:numPr>
        <w:spacing w:after="0" w:line="240" w:lineRule="auto"/>
        <w:ind w:left="0"/>
        <w:jc w:val="both"/>
        <w:rPr>
          <w:rFonts w:ascii="Arial" w:hAnsi="Arial" w:cs="Arial"/>
        </w:rPr>
      </w:pPr>
      <w:r w:rsidRPr="00A436FE">
        <w:rPr>
          <w:rFonts w:ascii="Arial" w:hAnsi="Arial" w:cs="Arial"/>
        </w:rPr>
        <w:t>Finanzas digitales</w:t>
      </w:r>
    </w:p>
    <w:p w:rsidR="00E730C2" w:rsidRPr="00A436FE" w:rsidRDefault="00E730C2" w:rsidP="00A436FE">
      <w:pPr>
        <w:pStyle w:val="Prrafodelista"/>
        <w:numPr>
          <w:ilvl w:val="0"/>
          <w:numId w:val="9"/>
        </w:numPr>
        <w:spacing w:after="0" w:line="240" w:lineRule="auto"/>
        <w:ind w:left="0"/>
        <w:jc w:val="both"/>
        <w:rPr>
          <w:rFonts w:ascii="Arial" w:hAnsi="Arial" w:cs="Arial"/>
        </w:rPr>
      </w:pPr>
      <w:r w:rsidRPr="00A436FE">
        <w:rPr>
          <w:rFonts w:ascii="Arial" w:hAnsi="Arial" w:cs="Arial"/>
        </w:rPr>
        <w:t>Estrategias de ahorro e inversión</w:t>
      </w:r>
    </w:p>
    <w:p w:rsidR="001F099A" w:rsidRPr="00A436FE" w:rsidRDefault="00E730C2" w:rsidP="00A436FE">
      <w:pPr>
        <w:pStyle w:val="Prrafodelista"/>
        <w:numPr>
          <w:ilvl w:val="0"/>
          <w:numId w:val="9"/>
        </w:numPr>
        <w:spacing w:after="0" w:line="240" w:lineRule="auto"/>
        <w:ind w:left="0"/>
        <w:jc w:val="both"/>
        <w:rPr>
          <w:rFonts w:ascii="Arial" w:hAnsi="Arial" w:cs="Arial"/>
        </w:rPr>
      </w:pPr>
      <w:r w:rsidRPr="00A436FE">
        <w:rPr>
          <w:rFonts w:ascii="Arial" w:hAnsi="Arial" w:cs="Arial"/>
        </w:rPr>
        <w:t>Alternativas para el fortalecimiento de futuras jubilaciones</w:t>
      </w:r>
    </w:p>
    <w:p w:rsidR="00E730C2" w:rsidRPr="00A436FE" w:rsidRDefault="00BA30CA" w:rsidP="00A436FE">
      <w:pPr>
        <w:spacing w:after="0" w:line="240" w:lineRule="auto"/>
        <w:jc w:val="both"/>
        <w:rPr>
          <w:rFonts w:ascii="Arial" w:hAnsi="Arial" w:cs="Arial"/>
        </w:rPr>
      </w:pPr>
      <w:bookmarkStart w:id="0" w:name="_GoBack"/>
      <w:r w:rsidRPr="00A436FE">
        <w:rPr>
          <w:rFonts w:ascii="Arial" w:hAnsi="Arial" w:cs="Arial"/>
          <w:b/>
          <w:u w:val="single"/>
        </w:rPr>
        <w:t>I</w:t>
      </w:r>
      <w:r w:rsidRPr="00A436FE">
        <w:rPr>
          <w:rFonts w:ascii="Arial" w:hAnsi="Arial" w:cs="Arial"/>
          <w:b/>
        </w:rPr>
        <w:t>nvestigación</w:t>
      </w:r>
      <w:r w:rsidRPr="00A436FE">
        <w:rPr>
          <w:rFonts w:ascii="Arial" w:hAnsi="Arial" w:cs="Arial"/>
        </w:rPr>
        <w:t xml:space="preserve">: </w:t>
      </w:r>
      <w:r w:rsidR="007F79D9" w:rsidRPr="00A436FE">
        <w:rPr>
          <w:rFonts w:ascii="Arial" w:hAnsi="Arial" w:cs="Arial"/>
        </w:rPr>
        <w:t>La formación de grupos de investigación debe instalarse desde una</w:t>
      </w:r>
      <w:r w:rsidR="001F77F3" w:rsidRPr="00A436FE">
        <w:rPr>
          <w:rFonts w:ascii="Arial" w:hAnsi="Arial" w:cs="Arial"/>
        </w:rPr>
        <w:t xml:space="preserve"> perspectiva multidisciplinaria</w:t>
      </w:r>
      <w:r w:rsidR="003B327F" w:rsidRPr="00A436FE">
        <w:rPr>
          <w:rFonts w:ascii="Arial" w:hAnsi="Arial" w:cs="Arial"/>
        </w:rPr>
        <w:t>.</w:t>
      </w:r>
      <w:r w:rsidR="00B00A87" w:rsidRPr="00A436FE">
        <w:rPr>
          <w:rFonts w:ascii="Arial" w:hAnsi="Arial" w:cs="Arial"/>
        </w:rPr>
        <w:t xml:space="preserve"> Temas claves serán:</w:t>
      </w:r>
    </w:p>
    <w:p w:rsidR="003B327F" w:rsidRPr="00A436FE" w:rsidRDefault="00E730C2" w:rsidP="00A436FE">
      <w:pPr>
        <w:pStyle w:val="Prrafodelista"/>
        <w:numPr>
          <w:ilvl w:val="0"/>
          <w:numId w:val="9"/>
        </w:numPr>
        <w:spacing w:after="0" w:line="240" w:lineRule="auto"/>
        <w:ind w:left="0"/>
        <w:jc w:val="both"/>
        <w:rPr>
          <w:rFonts w:ascii="Arial" w:hAnsi="Arial" w:cs="Arial"/>
        </w:rPr>
      </w:pPr>
      <w:r w:rsidRPr="00A436FE">
        <w:rPr>
          <w:rFonts w:ascii="Arial" w:hAnsi="Arial" w:cs="Arial"/>
        </w:rPr>
        <w:t>El rol del consumo como factor de identidad social</w:t>
      </w:r>
    </w:p>
    <w:p w:rsidR="00E730C2" w:rsidRPr="00A436FE" w:rsidRDefault="00E730C2" w:rsidP="00A436FE">
      <w:pPr>
        <w:pStyle w:val="Prrafodelista"/>
        <w:numPr>
          <w:ilvl w:val="0"/>
          <w:numId w:val="9"/>
        </w:numPr>
        <w:spacing w:after="0" w:line="240" w:lineRule="auto"/>
        <w:ind w:left="0"/>
        <w:jc w:val="both"/>
        <w:rPr>
          <w:rFonts w:ascii="Arial" w:hAnsi="Arial" w:cs="Arial"/>
        </w:rPr>
      </w:pPr>
      <w:r w:rsidRPr="00A436FE">
        <w:rPr>
          <w:rFonts w:ascii="Arial" w:hAnsi="Arial" w:cs="Arial"/>
        </w:rPr>
        <w:t>El fenó</w:t>
      </w:r>
      <w:r w:rsidR="00B00A87" w:rsidRPr="00A436FE">
        <w:rPr>
          <w:rFonts w:ascii="Arial" w:hAnsi="Arial" w:cs="Arial"/>
        </w:rPr>
        <w:t xml:space="preserve">meno de la inclusión financiera </w:t>
      </w:r>
      <w:r w:rsidRPr="00A436FE">
        <w:rPr>
          <w:rFonts w:ascii="Arial" w:hAnsi="Arial" w:cs="Arial"/>
        </w:rPr>
        <w:t>y su víncul</w:t>
      </w:r>
      <w:r w:rsidR="00B00A87" w:rsidRPr="00A436FE">
        <w:rPr>
          <w:rFonts w:ascii="Arial" w:hAnsi="Arial" w:cs="Arial"/>
        </w:rPr>
        <w:t>o con la tecnología</w:t>
      </w:r>
    </w:p>
    <w:p w:rsidR="00124BC5" w:rsidRPr="00A436FE" w:rsidRDefault="00E730C2" w:rsidP="00A436FE">
      <w:pPr>
        <w:pStyle w:val="Prrafodelista"/>
        <w:numPr>
          <w:ilvl w:val="0"/>
          <w:numId w:val="9"/>
        </w:numPr>
        <w:spacing w:after="0" w:line="240" w:lineRule="auto"/>
        <w:ind w:left="0"/>
        <w:jc w:val="both"/>
        <w:rPr>
          <w:rFonts w:ascii="Arial" w:hAnsi="Arial" w:cs="Arial"/>
        </w:rPr>
      </w:pPr>
      <w:r w:rsidRPr="00A436FE">
        <w:rPr>
          <w:rFonts w:ascii="Arial" w:hAnsi="Arial" w:cs="Arial"/>
        </w:rPr>
        <w:t>Paradigmas de un nuevo mercado del trabajo y las finanzas personales</w:t>
      </w:r>
    </w:p>
    <w:p w:rsidR="00124BC5" w:rsidRPr="00A436FE" w:rsidRDefault="00124BC5" w:rsidP="00A436FE">
      <w:pPr>
        <w:spacing w:after="0" w:line="240" w:lineRule="auto"/>
        <w:jc w:val="both"/>
        <w:rPr>
          <w:rFonts w:ascii="Arial" w:hAnsi="Arial" w:cs="Arial"/>
        </w:rPr>
      </w:pPr>
      <w:r w:rsidRPr="00A436FE">
        <w:rPr>
          <w:rFonts w:ascii="Arial" w:hAnsi="Arial" w:cs="Arial"/>
        </w:rPr>
        <w:t>Comprender las ventajas y amenazas que llegan de la mano de procesos más rápidos y sencillo</w:t>
      </w:r>
      <w:r w:rsidR="008F6351" w:rsidRPr="00A436FE">
        <w:rPr>
          <w:rFonts w:ascii="Arial" w:hAnsi="Arial" w:cs="Arial"/>
        </w:rPr>
        <w:t>s pero que mal empleados, son</w:t>
      </w:r>
      <w:r w:rsidRPr="00A436FE">
        <w:rPr>
          <w:rFonts w:ascii="Arial" w:hAnsi="Arial" w:cs="Arial"/>
        </w:rPr>
        <w:t xml:space="preserve"> dañinos para n</w:t>
      </w:r>
      <w:r w:rsidR="008F6351" w:rsidRPr="00A436FE">
        <w:rPr>
          <w:rFonts w:ascii="Arial" w:hAnsi="Arial" w:cs="Arial"/>
        </w:rPr>
        <w:t>uestras finanzas</w:t>
      </w:r>
      <w:r w:rsidRPr="00A436FE">
        <w:rPr>
          <w:rFonts w:ascii="Arial" w:hAnsi="Arial" w:cs="Arial"/>
        </w:rPr>
        <w:t>. Evitar caer la lógica de “siempre lo hice así” o “</w:t>
      </w:r>
      <w:r w:rsidR="008F6351" w:rsidRPr="00A436FE">
        <w:rPr>
          <w:rFonts w:ascii="Arial" w:hAnsi="Arial" w:cs="Arial"/>
        </w:rPr>
        <w:t>si puedo pagar la cuota</w:t>
      </w:r>
      <w:r w:rsidRPr="00A436FE">
        <w:rPr>
          <w:rFonts w:ascii="Arial" w:hAnsi="Arial" w:cs="Arial"/>
        </w:rPr>
        <w:t>”</w:t>
      </w:r>
      <w:r w:rsidR="008F6351" w:rsidRPr="00A436FE">
        <w:rPr>
          <w:rFonts w:ascii="Arial" w:hAnsi="Arial" w:cs="Arial"/>
        </w:rPr>
        <w:t xml:space="preserve">  o </w:t>
      </w:r>
      <w:r w:rsidRPr="00A436FE">
        <w:rPr>
          <w:rFonts w:ascii="Arial" w:hAnsi="Arial" w:cs="Arial"/>
        </w:rPr>
        <w:t xml:space="preserve">también por qué no, encandilarnos con inversiones poco comprensibles que vienen de la mano de ganancias exorbitantes. </w:t>
      </w:r>
    </w:p>
    <w:p w:rsidR="00124BC5" w:rsidRPr="00A436FE" w:rsidRDefault="00124BC5" w:rsidP="00A436FE">
      <w:pPr>
        <w:spacing w:after="0" w:line="240" w:lineRule="auto"/>
        <w:jc w:val="both"/>
        <w:rPr>
          <w:rFonts w:ascii="Arial" w:hAnsi="Arial" w:cs="Arial"/>
        </w:rPr>
      </w:pPr>
      <w:r w:rsidRPr="00A436FE">
        <w:rPr>
          <w:rFonts w:ascii="Arial" w:hAnsi="Arial" w:cs="Arial"/>
        </w:rPr>
        <w:t xml:space="preserve">Más educación siempre mejorará las decisiones que podamos adoptar. No caigamos en ese famoso sesgo de creer que “ya sabemos todo sobre el dinero”. El desafío pasa hoy </w:t>
      </w:r>
      <w:r w:rsidRPr="00A436FE">
        <w:rPr>
          <w:rFonts w:ascii="Arial" w:hAnsi="Arial" w:cs="Arial"/>
          <w:b/>
        </w:rPr>
        <w:t>por desaprender y volver a aprender.</w:t>
      </w:r>
      <w:r w:rsidRPr="00A436FE">
        <w:rPr>
          <w:rFonts w:ascii="Arial" w:hAnsi="Arial" w:cs="Arial"/>
        </w:rPr>
        <w:t xml:space="preserve"> Y ahí debe estar la Universidad.</w:t>
      </w:r>
    </w:p>
    <w:p w:rsidR="00124BC5" w:rsidRPr="00A436FE" w:rsidRDefault="00124BC5" w:rsidP="00A436FE">
      <w:pPr>
        <w:spacing w:after="0" w:line="240" w:lineRule="auto"/>
        <w:jc w:val="both"/>
        <w:rPr>
          <w:rFonts w:ascii="Arial" w:hAnsi="Arial" w:cs="Arial"/>
        </w:rPr>
      </w:pPr>
    </w:p>
    <w:bookmarkEnd w:id="0"/>
    <w:p w:rsidR="00B15EFD" w:rsidRPr="00DD0C53" w:rsidRDefault="00B15EFD" w:rsidP="00A436FE">
      <w:pPr>
        <w:spacing w:after="0" w:line="240" w:lineRule="auto"/>
        <w:rPr>
          <w:rFonts w:ascii="Arial" w:hAnsi="Arial" w:cs="Arial"/>
          <w:b/>
          <w:sz w:val="16"/>
        </w:rPr>
      </w:pPr>
      <w:r w:rsidRPr="00DD0C53">
        <w:rPr>
          <w:rFonts w:ascii="Arial" w:hAnsi="Arial" w:cs="Arial"/>
          <w:b/>
          <w:sz w:val="16"/>
        </w:rPr>
        <w:t>C.P. Nicolás Marcos González</w:t>
      </w:r>
    </w:p>
    <w:p w:rsidR="00B15EFD" w:rsidRPr="00DD0C53" w:rsidRDefault="00364591" w:rsidP="00A436FE">
      <w:pPr>
        <w:spacing w:after="0" w:line="240" w:lineRule="auto"/>
        <w:rPr>
          <w:rFonts w:ascii="Arial" w:hAnsi="Arial" w:cs="Arial"/>
          <w:b/>
          <w:sz w:val="16"/>
        </w:rPr>
      </w:pPr>
      <w:r w:rsidRPr="00DD0C53">
        <w:rPr>
          <w:rFonts w:ascii="Arial" w:hAnsi="Arial" w:cs="Arial"/>
          <w:b/>
          <w:sz w:val="16"/>
        </w:rPr>
        <w:t>Especialista en Finanzas</w:t>
      </w:r>
    </w:p>
    <w:p w:rsidR="00364591" w:rsidRPr="00DD0C53" w:rsidRDefault="00A436FE" w:rsidP="00A436FE">
      <w:pPr>
        <w:spacing w:after="0" w:line="240" w:lineRule="auto"/>
        <w:rPr>
          <w:rFonts w:ascii="Arial" w:hAnsi="Arial" w:cs="Arial"/>
          <w:b/>
          <w:sz w:val="16"/>
        </w:rPr>
      </w:pPr>
      <w:r w:rsidRPr="00DD0C53">
        <w:rPr>
          <w:rFonts w:ascii="Arial" w:hAnsi="Arial" w:cs="Arial"/>
          <w:b/>
          <w:sz w:val="16"/>
        </w:rPr>
        <w:t>Docente Facultad de Ciencias</w:t>
      </w:r>
      <w:r w:rsidR="00364591" w:rsidRPr="00DD0C53">
        <w:rPr>
          <w:rFonts w:ascii="Arial" w:hAnsi="Arial" w:cs="Arial"/>
          <w:b/>
          <w:sz w:val="16"/>
        </w:rPr>
        <w:t xml:space="preserve"> Económicas y Sociales</w:t>
      </w:r>
    </w:p>
    <w:p w:rsidR="00B15EFD" w:rsidRPr="00A436FE" w:rsidRDefault="00B15EFD" w:rsidP="00A436FE">
      <w:pPr>
        <w:spacing w:after="0" w:line="240" w:lineRule="auto"/>
        <w:rPr>
          <w:rFonts w:ascii="Arial" w:hAnsi="Arial" w:cs="Arial"/>
        </w:rPr>
      </w:pPr>
    </w:p>
    <w:sectPr w:rsidR="00B15EFD" w:rsidRPr="00A436FE" w:rsidSect="000B134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22F4"/>
    <w:multiLevelType w:val="hybridMultilevel"/>
    <w:tmpl w:val="4B9ACD32"/>
    <w:lvl w:ilvl="0" w:tplc="943A23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384132"/>
    <w:multiLevelType w:val="hybridMultilevel"/>
    <w:tmpl w:val="CF4C179C"/>
    <w:lvl w:ilvl="0" w:tplc="DBBEBE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E81BB7"/>
    <w:multiLevelType w:val="hybridMultilevel"/>
    <w:tmpl w:val="C214049A"/>
    <w:lvl w:ilvl="0" w:tplc="DBBEBE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F31CAE"/>
    <w:multiLevelType w:val="hybridMultilevel"/>
    <w:tmpl w:val="4B9ACD32"/>
    <w:lvl w:ilvl="0" w:tplc="943A23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5BF2A73"/>
    <w:multiLevelType w:val="hybridMultilevel"/>
    <w:tmpl w:val="AD401B70"/>
    <w:lvl w:ilvl="0" w:tplc="943A23D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6B3D46C0"/>
    <w:multiLevelType w:val="hybridMultilevel"/>
    <w:tmpl w:val="32681732"/>
    <w:lvl w:ilvl="0" w:tplc="249A6A8E">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456602"/>
    <w:multiLevelType w:val="hybridMultilevel"/>
    <w:tmpl w:val="67C8DC24"/>
    <w:lvl w:ilvl="0" w:tplc="E60637C8">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A02597"/>
    <w:multiLevelType w:val="hybridMultilevel"/>
    <w:tmpl w:val="71CAD34E"/>
    <w:lvl w:ilvl="0" w:tplc="2C0A0001">
      <w:start w:val="1"/>
      <w:numFmt w:val="bullet"/>
      <w:lvlText w:val=""/>
      <w:lvlJc w:val="left"/>
      <w:pPr>
        <w:ind w:left="561" w:hanging="360"/>
      </w:pPr>
      <w:rPr>
        <w:rFonts w:ascii="Symbol" w:hAnsi="Symbol" w:hint="default"/>
      </w:rPr>
    </w:lvl>
    <w:lvl w:ilvl="1" w:tplc="2C0A0003" w:tentative="1">
      <w:start w:val="1"/>
      <w:numFmt w:val="bullet"/>
      <w:lvlText w:val="o"/>
      <w:lvlJc w:val="left"/>
      <w:pPr>
        <w:ind w:left="1281" w:hanging="360"/>
      </w:pPr>
      <w:rPr>
        <w:rFonts w:ascii="Courier New" w:hAnsi="Courier New" w:cs="Courier New" w:hint="default"/>
      </w:rPr>
    </w:lvl>
    <w:lvl w:ilvl="2" w:tplc="2C0A0005" w:tentative="1">
      <w:start w:val="1"/>
      <w:numFmt w:val="bullet"/>
      <w:lvlText w:val=""/>
      <w:lvlJc w:val="left"/>
      <w:pPr>
        <w:ind w:left="2001" w:hanging="360"/>
      </w:pPr>
      <w:rPr>
        <w:rFonts w:ascii="Wingdings" w:hAnsi="Wingdings" w:hint="default"/>
      </w:rPr>
    </w:lvl>
    <w:lvl w:ilvl="3" w:tplc="2C0A0001" w:tentative="1">
      <w:start w:val="1"/>
      <w:numFmt w:val="bullet"/>
      <w:lvlText w:val=""/>
      <w:lvlJc w:val="left"/>
      <w:pPr>
        <w:ind w:left="2721" w:hanging="360"/>
      </w:pPr>
      <w:rPr>
        <w:rFonts w:ascii="Symbol" w:hAnsi="Symbol" w:hint="default"/>
      </w:rPr>
    </w:lvl>
    <w:lvl w:ilvl="4" w:tplc="2C0A0003" w:tentative="1">
      <w:start w:val="1"/>
      <w:numFmt w:val="bullet"/>
      <w:lvlText w:val="o"/>
      <w:lvlJc w:val="left"/>
      <w:pPr>
        <w:ind w:left="3441" w:hanging="360"/>
      </w:pPr>
      <w:rPr>
        <w:rFonts w:ascii="Courier New" w:hAnsi="Courier New" w:cs="Courier New" w:hint="default"/>
      </w:rPr>
    </w:lvl>
    <w:lvl w:ilvl="5" w:tplc="2C0A0005" w:tentative="1">
      <w:start w:val="1"/>
      <w:numFmt w:val="bullet"/>
      <w:lvlText w:val=""/>
      <w:lvlJc w:val="left"/>
      <w:pPr>
        <w:ind w:left="4161" w:hanging="360"/>
      </w:pPr>
      <w:rPr>
        <w:rFonts w:ascii="Wingdings" w:hAnsi="Wingdings" w:hint="default"/>
      </w:rPr>
    </w:lvl>
    <w:lvl w:ilvl="6" w:tplc="2C0A0001" w:tentative="1">
      <w:start w:val="1"/>
      <w:numFmt w:val="bullet"/>
      <w:lvlText w:val=""/>
      <w:lvlJc w:val="left"/>
      <w:pPr>
        <w:ind w:left="4881" w:hanging="360"/>
      </w:pPr>
      <w:rPr>
        <w:rFonts w:ascii="Symbol" w:hAnsi="Symbol" w:hint="default"/>
      </w:rPr>
    </w:lvl>
    <w:lvl w:ilvl="7" w:tplc="2C0A0003" w:tentative="1">
      <w:start w:val="1"/>
      <w:numFmt w:val="bullet"/>
      <w:lvlText w:val="o"/>
      <w:lvlJc w:val="left"/>
      <w:pPr>
        <w:ind w:left="5601" w:hanging="360"/>
      </w:pPr>
      <w:rPr>
        <w:rFonts w:ascii="Courier New" w:hAnsi="Courier New" w:cs="Courier New" w:hint="default"/>
      </w:rPr>
    </w:lvl>
    <w:lvl w:ilvl="8" w:tplc="2C0A0005" w:tentative="1">
      <w:start w:val="1"/>
      <w:numFmt w:val="bullet"/>
      <w:lvlText w:val=""/>
      <w:lvlJc w:val="left"/>
      <w:pPr>
        <w:ind w:left="6321" w:hanging="360"/>
      </w:pPr>
      <w:rPr>
        <w:rFonts w:ascii="Wingdings" w:hAnsi="Wingdings" w:hint="default"/>
      </w:rPr>
    </w:lvl>
  </w:abstractNum>
  <w:abstractNum w:abstractNumId="8">
    <w:nsid w:val="73F26D7C"/>
    <w:multiLevelType w:val="hybridMultilevel"/>
    <w:tmpl w:val="E2CE8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4"/>
  </w:num>
  <w:num w:numId="6">
    <w:abstractNumId w:val="3"/>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6665"/>
    <w:rsid w:val="0000043C"/>
    <w:rsid w:val="00021E3C"/>
    <w:rsid w:val="00040467"/>
    <w:rsid w:val="000460AD"/>
    <w:rsid w:val="0005297A"/>
    <w:rsid w:val="00065F41"/>
    <w:rsid w:val="0006686B"/>
    <w:rsid w:val="00071837"/>
    <w:rsid w:val="00083261"/>
    <w:rsid w:val="000B134C"/>
    <w:rsid w:val="000E0BFF"/>
    <w:rsid w:val="00124BC5"/>
    <w:rsid w:val="00132ECA"/>
    <w:rsid w:val="00133E3F"/>
    <w:rsid w:val="001541E1"/>
    <w:rsid w:val="00183CEC"/>
    <w:rsid w:val="00193F41"/>
    <w:rsid w:val="001A229E"/>
    <w:rsid w:val="001B4B9D"/>
    <w:rsid w:val="001B62A9"/>
    <w:rsid w:val="001F099A"/>
    <w:rsid w:val="001F77F3"/>
    <w:rsid w:val="00204403"/>
    <w:rsid w:val="00204AA8"/>
    <w:rsid w:val="002325EC"/>
    <w:rsid w:val="00271ED7"/>
    <w:rsid w:val="00274F67"/>
    <w:rsid w:val="002773C6"/>
    <w:rsid w:val="00294EE8"/>
    <w:rsid w:val="002B3286"/>
    <w:rsid w:val="002C4E8B"/>
    <w:rsid w:val="00320B8D"/>
    <w:rsid w:val="00342ED8"/>
    <w:rsid w:val="0035174A"/>
    <w:rsid w:val="003607DF"/>
    <w:rsid w:val="00364591"/>
    <w:rsid w:val="0038012A"/>
    <w:rsid w:val="003820C2"/>
    <w:rsid w:val="00393963"/>
    <w:rsid w:val="003979B0"/>
    <w:rsid w:val="003B327F"/>
    <w:rsid w:val="003F3AB3"/>
    <w:rsid w:val="004029C6"/>
    <w:rsid w:val="004151E9"/>
    <w:rsid w:val="00415419"/>
    <w:rsid w:val="00417B39"/>
    <w:rsid w:val="00433237"/>
    <w:rsid w:val="00481609"/>
    <w:rsid w:val="00485420"/>
    <w:rsid w:val="00486647"/>
    <w:rsid w:val="004A2314"/>
    <w:rsid w:val="004D4767"/>
    <w:rsid w:val="004D7994"/>
    <w:rsid w:val="004D7C0B"/>
    <w:rsid w:val="004E6D40"/>
    <w:rsid w:val="00511033"/>
    <w:rsid w:val="00524DF8"/>
    <w:rsid w:val="00541B91"/>
    <w:rsid w:val="005468EE"/>
    <w:rsid w:val="00550B87"/>
    <w:rsid w:val="00553172"/>
    <w:rsid w:val="00561EA7"/>
    <w:rsid w:val="005878BE"/>
    <w:rsid w:val="005A6B3D"/>
    <w:rsid w:val="006633A9"/>
    <w:rsid w:val="006B28C7"/>
    <w:rsid w:val="006B5258"/>
    <w:rsid w:val="006B7E39"/>
    <w:rsid w:val="006D1FF4"/>
    <w:rsid w:val="006D22C2"/>
    <w:rsid w:val="00702DD9"/>
    <w:rsid w:val="00707C49"/>
    <w:rsid w:val="00726889"/>
    <w:rsid w:val="00735563"/>
    <w:rsid w:val="00747646"/>
    <w:rsid w:val="0075240E"/>
    <w:rsid w:val="00763765"/>
    <w:rsid w:val="00772D06"/>
    <w:rsid w:val="00792396"/>
    <w:rsid w:val="00792D12"/>
    <w:rsid w:val="007A2431"/>
    <w:rsid w:val="007A3EC8"/>
    <w:rsid w:val="007E55B6"/>
    <w:rsid w:val="007E5A0E"/>
    <w:rsid w:val="007F79D9"/>
    <w:rsid w:val="0081731A"/>
    <w:rsid w:val="008176C8"/>
    <w:rsid w:val="00822F66"/>
    <w:rsid w:val="00825416"/>
    <w:rsid w:val="008538E1"/>
    <w:rsid w:val="00866807"/>
    <w:rsid w:val="00870D93"/>
    <w:rsid w:val="008A5795"/>
    <w:rsid w:val="008B4BC3"/>
    <w:rsid w:val="008B5DD7"/>
    <w:rsid w:val="008C4D65"/>
    <w:rsid w:val="008C5EB8"/>
    <w:rsid w:val="008E67EF"/>
    <w:rsid w:val="008F01F9"/>
    <w:rsid w:val="008F6351"/>
    <w:rsid w:val="009173A8"/>
    <w:rsid w:val="00917FD9"/>
    <w:rsid w:val="00925C7E"/>
    <w:rsid w:val="00934F7A"/>
    <w:rsid w:val="00963410"/>
    <w:rsid w:val="00972D7E"/>
    <w:rsid w:val="00977ED9"/>
    <w:rsid w:val="00990E99"/>
    <w:rsid w:val="00992782"/>
    <w:rsid w:val="009A07D9"/>
    <w:rsid w:val="009B369B"/>
    <w:rsid w:val="009C4095"/>
    <w:rsid w:val="009C6303"/>
    <w:rsid w:val="009D6BC2"/>
    <w:rsid w:val="009F7A41"/>
    <w:rsid w:val="00A12210"/>
    <w:rsid w:val="00A3309E"/>
    <w:rsid w:val="00A35927"/>
    <w:rsid w:val="00A436FE"/>
    <w:rsid w:val="00A54C2F"/>
    <w:rsid w:val="00A66A70"/>
    <w:rsid w:val="00AA2F24"/>
    <w:rsid w:val="00AA2FEC"/>
    <w:rsid w:val="00AC69F3"/>
    <w:rsid w:val="00AD6FB3"/>
    <w:rsid w:val="00AF5E18"/>
    <w:rsid w:val="00AF6A3F"/>
    <w:rsid w:val="00B00A87"/>
    <w:rsid w:val="00B04284"/>
    <w:rsid w:val="00B11AB6"/>
    <w:rsid w:val="00B15EFD"/>
    <w:rsid w:val="00B2177C"/>
    <w:rsid w:val="00B23EFD"/>
    <w:rsid w:val="00B32E73"/>
    <w:rsid w:val="00B66079"/>
    <w:rsid w:val="00B742F9"/>
    <w:rsid w:val="00B77401"/>
    <w:rsid w:val="00BA0ABE"/>
    <w:rsid w:val="00BA30CA"/>
    <w:rsid w:val="00BA4340"/>
    <w:rsid w:val="00BB27FF"/>
    <w:rsid w:val="00BB40FA"/>
    <w:rsid w:val="00BB7BF9"/>
    <w:rsid w:val="00BC17D4"/>
    <w:rsid w:val="00BD2FFA"/>
    <w:rsid w:val="00BD6F9D"/>
    <w:rsid w:val="00C00BA7"/>
    <w:rsid w:val="00C06B6D"/>
    <w:rsid w:val="00C07CA0"/>
    <w:rsid w:val="00C12AA0"/>
    <w:rsid w:val="00C264F8"/>
    <w:rsid w:val="00C2667D"/>
    <w:rsid w:val="00C3031A"/>
    <w:rsid w:val="00C73842"/>
    <w:rsid w:val="00C77F0B"/>
    <w:rsid w:val="00C83015"/>
    <w:rsid w:val="00C95757"/>
    <w:rsid w:val="00CB06D9"/>
    <w:rsid w:val="00CC09DD"/>
    <w:rsid w:val="00D00865"/>
    <w:rsid w:val="00D13485"/>
    <w:rsid w:val="00D15A93"/>
    <w:rsid w:val="00D22F1B"/>
    <w:rsid w:val="00D3535E"/>
    <w:rsid w:val="00D36FCE"/>
    <w:rsid w:val="00D413B7"/>
    <w:rsid w:val="00D560F5"/>
    <w:rsid w:val="00D62775"/>
    <w:rsid w:val="00D62CDE"/>
    <w:rsid w:val="00DB6A7D"/>
    <w:rsid w:val="00DC6665"/>
    <w:rsid w:val="00DC7F49"/>
    <w:rsid w:val="00DD0C53"/>
    <w:rsid w:val="00DE0994"/>
    <w:rsid w:val="00DF1654"/>
    <w:rsid w:val="00DF50F4"/>
    <w:rsid w:val="00E164A8"/>
    <w:rsid w:val="00E20906"/>
    <w:rsid w:val="00E22B5B"/>
    <w:rsid w:val="00E36B93"/>
    <w:rsid w:val="00E42B55"/>
    <w:rsid w:val="00E646D9"/>
    <w:rsid w:val="00E6597C"/>
    <w:rsid w:val="00E730C2"/>
    <w:rsid w:val="00E73460"/>
    <w:rsid w:val="00E81D73"/>
    <w:rsid w:val="00E82F63"/>
    <w:rsid w:val="00E85332"/>
    <w:rsid w:val="00EA66C6"/>
    <w:rsid w:val="00EB3AB7"/>
    <w:rsid w:val="00EC24C3"/>
    <w:rsid w:val="00EF12E2"/>
    <w:rsid w:val="00F06546"/>
    <w:rsid w:val="00F07440"/>
    <w:rsid w:val="00F43F60"/>
    <w:rsid w:val="00F50045"/>
    <w:rsid w:val="00F55426"/>
    <w:rsid w:val="00F820D3"/>
    <w:rsid w:val="00F87CC8"/>
    <w:rsid w:val="00FA13A8"/>
    <w:rsid w:val="00FE28C5"/>
    <w:rsid w:val="00FF60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5DD7"/>
    <w:pPr>
      <w:ind w:left="720"/>
      <w:contextualSpacing/>
    </w:pPr>
  </w:style>
  <w:style w:type="character" w:styleId="Hipervnculo">
    <w:name w:val="Hyperlink"/>
    <w:basedOn w:val="Fuentedeprrafopredeter"/>
    <w:uiPriority w:val="99"/>
    <w:unhideWhenUsed/>
    <w:rsid w:val="00193F41"/>
    <w:rPr>
      <w:color w:val="0000FF" w:themeColor="hyperlink"/>
      <w:u w:val="single"/>
    </w:rPr>
  </w:style>
  <w:style w:type="paragraph" w:styleId="Textodeglobo">
    <w:name w:val="Balloon Text"/>
    <w:basedOn w:val="Normal"/>
    <w:link w:val="TextodegloboCar"/>
    <w:uiPriority w:val="99"/>
    <w:semiHidden/>
    <w:unhideWhenUsed/>
    <w:rsid w:val="004029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9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3C79-1EA2-4DD8-A284-100721C0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821</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Gonzalez</dc:creator>
  <cp:lastModifiedBy>Prensa</cp:lastModifiedBy>
  <cp:revision>4</cp:revision>
  <cp:lastPrinted>2017-07-31T20:34:00Z</cp:lastPrinted>
  <dcterms:created xsi:type="dcterms:W3CDTF">2017-12-22T12:27:00Z</dcterms:created>
  <dcterms:modified xsi:type="dcterms:W3CDTF">2018-03-05T15:27:00Z</dcterms:modified>
</cp:coreProperties>
</file>